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9A1531" w:rsidP="00121786">
      <w:pPr>
        <w:pStyle w:val="Title"/>
      </w:pPr>
      <w:r w:rsidRPr="00260894">
        <w:rPr>
          <w:noProof/>
          <w:sz w:val="44"/>
        </w:rPr>
        <mc:AlternateContent>
          <mc:Choice Requires="wps">
            <w:drawing>
              <wp:anchor distT="0" distB="0" distL="114300" distR="114300" simplePos="0" relativeHeight="251659264" behindDoc="0" locked="0" layoutInCell="1" allowOverlap="1" wp14:anchorId="7425220F" wp14:editId="4F9882B9">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260894">
        <w:rPr>
          <w:noProof/>
          <w:sz w:val="44"/>
        </w:rPr>
        <w:drawing>
          <wp:anchor distT="0" distB="0" distL="114300" distR="114300" simplePos="0" relativeHeight="251658240" behindDoc="0" locked="0" layoutInCell="1" allowOverlap="1" wp14:anchorId="1486C953" wp14:editId="11E63FB6">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260894">
        <w:rPr>
          <w:sz w:val="44"/>
        </w:rPr>
        <w:t xml:space="preserve">Draft </w:t>
      </w:r>
      <w:r w:rsidR="00121786" w:rsidRPr="00260894">
        <w:rPr>
          <w:sz w:val="44"/>
        </w:rPr>
        <w:t>Meeting Summary</w:t>
      </w:r>
    </w:p>
    <w:p w:rsidR="00272FFD" w:rsidRDefault="00272FFD" w:rsidP="00272FFD">
      <w:r>
        <w:t>Representatives of FDOT District 4 engaged in a series of listening sessions with local governments and transit agencies in late September as part of the I-95 Corridor Mobility Plan.</w:t>
      </w:r>
      <w:bookmarkStart w:id="0" w:name="_GoBack"/>
      <w:bookmarkEnd w:id="0"/>
      <w:r>
        <w:t xml:space="preserve">  </w:t>
      </w:r>
    </w:p>
    <w:p w:rsidR="00272FFD" w:rsidRDefault="00272FFD" w:rsidP="00272FFD">
      <w:r>
        <w:t xml:space="preserve">FDOT met </w:t>
      </w:r>
      <w:r w:rsidR="006A2151">
        <w:t xml:space="preserve">with representatives of the </w:t>
      </w:r>
      <w:r w:rsidR="00C83416">
        <w:t>City of Dania Beach</w:t>
      </w:r>
      <w:r w:rsidR="006A2151">
        <w:t xml:space="preserve"> </w:t>
      </w:r>
      <w:r>
        <w:t xml:space="preserve">on September </w:t>
      </w:r>
      <w:r w:rsidR="006A2151">
        <w:t>2</w:t>
      </w:r>
      <w:r w:rsidR="00C83416">
        <w:t>7, 2013</w:t>
      </w:r>
      <w:r>
        <w:t xml:space="preserve">.  The group discussed </w:t>
      </w:r>
      <w:r w:rsidR="00B972D7">
        <w:t>the various strategies the City</w:t>
      </w:r>
      <w:r w:rsidR="006A2151">
        <w:t>'</w:t>
      </w:r>
      <w:r w:rsidR="00B972D7">
        <w:t>s</w:t>
      </w:r>
      <w:r>
        <w:t xml:space="preserve"> departments are undertaking in pursuit of </w:t>
      </w:r>
      <w:r w:rsidR="006A2151">
        <w:t>their</w:t>
      </w:r>
      <w:r>
        <w:t xml:space="preserve"> land use and transportation goals and the indicators they are currently using (or hope to use in the future) to track success.  </w:t>
      </w:r>
    </w:p>
    <w:p w:rsidR="00864122" w:rsidRDefault="00864122" w:rsidP="00864122">
      <w:pPr>
        <w:pStyle w:val="Heading1"/>
      </w:pPr>
      <w:r>
        <w:t>Key Themes and Takeaways</w:t>
      </w:r>
    </w:p>
    <w:p w:rsidR="00BC6A8B" w:rsidRDefault="009104E5" w:rsidP="00BC6A8B">
      <w:pPr>
        <w:pStyle w:val="ListParagraph"/>
        <w:numPr>
          <w:ilvl w:val="0"/>
          <w:numId w:val="8"/>
        </w:numPr>
      </w:pPr>
      <w:r>
        <w:t xml:space="preserve">The City of Dania Beach’s Comprehensive Plan includes a 20- and 30-year vision.  One goal of this vision is to </w:t>
      </w:r>
      <w:r w:rsidR="00BC6A8B">
        <w:t xml:space="preserve">brand Dania Beach as a destination.  The City is aggressively pursuing the land use and transportation vision from the Comprehensive Plan.  The main obstacle to achieving this vision is a lack of funding.  </w:t>
      </w:r>
    </w:p>
    <w:p w:rsidR="001B48EE" w:rsidRDefault="001B48EE" w:rsidP="00272FFD">
      <w:pPr>
        <w:pStyle w:val="ListParagraph"/>
        <w:numPr>
          <w:ilvl w:val="0"/>
          <w:numId w:val="8"/>
        </w:numPr>
      </w:pPr>
      <w:r>
        <w:t>The City has taken major steps in revising their local zoning, land use and development regulations and codes to better reflect the City's vision to support</w:t>
      </w:r>
      <w:r w:rsidRPr="004D0EA3">
        <w:t xml:space="preserve"> mixed-use and higher densities</w:t>
      </w:r>
      <w:r>
        <w:t>.  The goal is to set the stage for people to stop in Dania Beach and what happens when they do.</w:t>
      </w:r>
      <w:r w:rsidRPr="004D0EA3">
        <w:t xml:space="preserve">  </w:t>
      </w:r>
    </w:p>
    <w:p w:rsidR="005273A9" w:rsidRDefault="005273A9" w:rsidP="005273A9">
      <w:pPr>
        <w:pStyle w:val="ListParagraph"/>
        <w:numPr>
          <w:ilvl w:val="0"/>
          <w:numId w:val="8"/>
        </w:numPr>
      </w:pPr>
      <w:r>
        <w:t xml:space="preserve">The Federal Highway corridor is </w:t>
      </w:r>
      <w:r w:rsidR="001B0285">
        <w:t xml:space="preserve">a </w:t>
      </w:r>
      <w:r>
        <w:t xml:space="preserve">main </w:t>
      </w:r>
      <w:r w:rsidR="001B0285">
        <w:t xml:space="preserve">focus </w:t>
      </w:r>
      <w:r>
        <w:t>corridor.  The City desires to implement</w:t>
      </w:r>
      <w:r w:rsidR="001B0285">
        <w:t xml:space="preserve"> </w:t>
      </w:r>
      <w:r>
        <w:t>Complete Streets elements and reduce the number of travel lanes and travel speed to spur revitalization and economic development.  Challenges remain in uniting the City's vision for the corridor with FDOT's.</w:t>
      </w:r>
    </w:p>
    <w:p w:rsidR="005273A9" w:rsidRDefault="005273A9" w:rsidP="005273A9">
      <w:pPr>
        <w:pStyle w:val="ListParagraph"/>
        <w:numPr>
          <w:ilvl w:val="0"/>
          <w:numId w:val="8"/>
        </w:numPr>
      </w:pPr>
      <w:r>
        <w:t xml:space="preserve">Dania Beach created a Mobility Program to exact contributions from developers to provide public improvements.  The magnitude of the contributions depends on the size of the development and the peak trips that will be generated.  </w:t>
      </w:r>
    </w:p>
    <w:p w:rsidR="001B48EE" w:rsidRDefault="001B48EE" w:rsidP="00272FFD">
      <w:pPr>
        <w:pStyle w:val="ListParagraph"/>
        <w:numPr>
          <w:ilvl w:val="0"/>
          <w:numId w:val="8"/>
        </w:numPr>
      </w:pPr>
      <w:r>
        <w:t xml:space="preserve">Dania Beach is very interested in potential passenger rail along the Florida East Coast (FEC) Corridor and has taken numerous steps toward securing a station along the proposed route.  These steps include policy changes and infrastructure improvements, both with the goals of preparing the potential station area for transit-oriented development, as well as demonstrating the City's commitment to transit.  </w:t>
      </w:r>
    </w:p>
    <w:p w:rsidR="00272FFD" w:rsidRDefault="00BC6A8B" w:rsidP="00272FFD">
      <w:pPr>
        <w:pStyle w:val="ListParagraph"/>
        <w:numPr>
          <w:ilvl w:val="0"/>
          <w:numId w:val="8"/>
        </w:numPr>
      </w:pPr>
      <w:r w:rsidRPr="001B51AE">
        <w:t xml:space="preserve">Regional and interagency coordination </w:t>
      </w:r>
      <w:r w:rsidR="001B0285">
        <w:t>and adequate representation were</w:t>
      </w:r>
      <w:r>
        <w:t xml:space="preserve"> recurring theme</w:t>
      </w:r>
      <w:r w:rsidR="001B0285">
        <w:t>s</w:t>
      </w:r>
      <w:r>
        <w:t xml:space="preserve">.  </w:t>
      </w:r>
      <w:r w:rsidR="001B0285">
        <w:t xml:space="preserve">After funding, </w:t>
      </w:r>
      <w:r>
        <w:t xml:space="preserve">City staff believe the </w:t>
      </w:r>
      <w:r w:rsidR="001B48EE">
        <w:t xml:space="preserve">lack of coordination with agencies </w:t>
      </w:r>
      <w:r w:rsidR="001B0285">
        <w:t>is a</w:t>
      </w:r>
      <w:r>
        <w:t xml:space="preserve"> major barrier to</w:t>
      </w:r>
      <w:r w:rsidR="001B48EE">
        <w:t xml:space="preserve"> implementation of the City's plans</w:t>
      </w:r>
      <w:r>
        <w:t>.</w:t>
      </w:r>
      <w:r w:rsidR="001B48EE">
        <w:t xml:space="preserve">  </w:t>
      </w:r>
    </w:p>
    <w:p w:rsidR="001B48EE" w:rsidRDefault="001B48EE" w:rsidP="00272FFD">
      <w:pPr>
        <w:pStyle w:val="ListParagraph"/>
        <w:numPr>
          <w:ilvl w:val="0"/>
          <w:numId w:val="8"/>
        </w:numPr>
      </w:pPr>
      <w:r>
        <w:t>Due to its location near the seaport</w:t>
      </w:r>
      <w:r w:rsidR="001B0285">
        <w:t>,</w:t>
      </w:r>
      <w:r>
        <w:t xml:space="preserve"> airport, and I-95, Dania Beach bears the brunt of regional transportation projects</w:t>
      </w:r>
      <w:r w:rsidR="001B0285">
        <w:t>. Yet,</w:t>
      </w:r>
      <w:r>
        <w:t xml:space="preserve"> the City believes their input into such matters is proportionately small.  </w:t>
      </w:r>
    </w:p>
    <w:p w:rsidR="001B48EE" w:rsidRPr="00272FFD" w:rsidRDefault="001B48EE" w:rsidP="00272FFD">
      <w:pPr>
        <w:pStyle w:val="ListParagraph"/>
        <w:numPr>
          <w:ilvl w:val="0"/>
          <w:numId w:val="8"/>
        </w:numPr>
      </w:pPr>
      <w:r>
        <w:t xml:space="preserve">The City of Dania Beach made a decision </w:t>
      </w:r>
      <w:r w:rsidR="00BC6A8B">
        <w:t xml:space="preserve">at the onset of the recent </w:t>
      </w:r>
      <w:r>
        <w:t xml:space="preserve">economic crisis to use the downturn in the economy as a chance to get the City's "house in order" to be </w:t>
      </w:r>
      <w:r>
        <w:lastRenderedPageBreak/>
        <w:t xml:space="preserve">ready for, and inviting to, private development when the economy eventually picked back up.  </w:t>
      </w:r>
      <w:r w:rsidR="00BC6A8B">
        <w:t xml:space="preserve">During this lull, the City has </w:t>
      </w:r>
      <w:proofErr w:type="gramStart"/>
      <w:r>
        <w:t>This</w:t>
      </w:r>
      <w:proofErr w:type="gramEnd"/>
      <w:r>
        <w:t xml:space="preserve"> included infrastructure improvements and </w:t>
      </w:r>
      <w:r w:rsidR="004E7095">
        <w:t>revisions</w:t>
      </w:r>
      <w:r w:rsidR="001B0285">
        <w:t xml:space="preserve"> </w:t>
      </w:r>
      <w:r>
        <w:t>to the zoning code and development regulations.</w:t>
      </w:r>
    </w:p>
    <w:p w:rsidR="00864122" w:rsidRDefault="00864122" w:rsidP="00210EFF">
      <w:pPr>
        <w:pStyle w:val="Heading1"/>
      </w:pPr>
      <w:r>
        <w:t>Participants</w:t>
      </w:r>
    </w:p>
    <w:p w:rsidR="0098063E" w:rsidRDefault="0098063E" w:rsidP="0098063E">
      <w:pPr>
        <w:pStyle w:val="ListParagraph"/>
        <w:numPr>
          <w:ilvl w:val="0"/>
          <w:numId w:val="7"/>
        </w:numPr>
        <w:jc w:val="left"/>
      </w:pPr>
      <w:r>
        <w:t>Jennifer Barrow, FDOT District 4, Complete Streets Coordinator</w:t>
      </w:r>
    </w:p>
    <w:p w:rsidR="00B712D3" w:rsidRDefault="00B712D3" w:rsidP="00864122">
      <w:pPr>
        <w:pStyle w:val="ListParagraph"/>
        <w:numPr>
          <w:ilvl w:val="0"/>
          <w:numId w:val="7"/>
        </w:numPr>
        <w:jc w:val="left"/>
      </w:pPr>
      <w:r>
        <w:t>Jeremy Earle, City of Dania Beach, CRA Executive Director</w:t>
      </w:r>
    </w:p>
    <w:p w:rsidR="00B712D3" w:rsidRDefault="00B712D3" w:rsidP="00864122">
      <w:pPr>
        <w:pStyle w:val="ListParagraph"/>
        <w:numPr>
          <w:ilvl w:val="0"/>
          <w:numId w:val="7"/>
        </w:numPr>
        <w:jc w:val="left"/>
      </w:pPr>
      <w:r>
        <w:t xml:space="preserve">Colin Donnelly, City of Dania Beach, </w:t>
      </w:r>
      <w:r w:rsidR="00C00127">
        <w:t>Assistant City Manager</w:t>
      </w:r>
    </w:p>
    <w:p w:rsidR="001B0285" w:rsidRDefault="001B0285" w:rsidP="00864122">
      <w:pPr>
        <w:pStyle w:val="ListParagraph"/>
        <w:numPr>
          <w:ilvl w:val="0"/>
          <w:numId w:val="7"/>
        </w:numPr>
        <w:jc w:val="left"/>
      </w:pPr>
      <w:r>
        <w:t>Walter Duke, City of Dania Beach, Mayor</w:t>
      </w:r>
    </w:p>
    <w:p w:rsidR="00864122" w:rsidRDefault="00864122" w:rsidP="00864122">
      <w:pPr>
        <w:pStyle w:val="ListParagraph"/>
        <w:numPr>
          <w:ilvl w:val="0"/>
          <w:numId w:val="7"/>
        </w:numPr>
        <w:jc w:val="left"/>
      </w:pPr>
      <w:r>
        <w:t xml:space="preserve">Larry </w:t>
      </w:r>
      <w:proofErr w:type="spellStart"/>
      <w:r>
        <w:t>Hymowitz</w:t>
      </w:r>
      <w:proofErr w:type="spellEnd"/>
      <w:r>
        <w:t>, FDOT District 4, Mobility Coordinator</w:t>
      </w:r>
    </w:p>
    <w:p w:rsidR="00864122" w:rsidRDefault="00864122" w:rsidP="00864122">
      <w:pPr>
        <w:pStyle w:val="ListParagraph"/>
        <w:numPr>
          <w:ilvl w:val="0"/>
          <w:numId w:val="7"/>
        </w:numPr>
        <w:jc w:val="left"/>
      </w:pPr>
      <w:r>
        <w:t>Karen Kiselewski, Renaissance Planning Group, Project Manager</w:t>
      </w:r>
    </w:p>
    <w:p w:rsidR="0098063E" w:rsidRDefault="0098063E" w:rsidP="0098063E">
      <w:pPr>
        <w:pStyle w:val="ListParagraph"/>
        <w:numPr>
          <w:ilvl w:val="0"/>
          <w:numId w:val="7"/>
        </w:numPr>
        <w:jc w:val="left"/>
      </w:pPr>
      <w:r>
        <w:t>Marc LaFerrier, City of Dania Beach, Director of Community Development</w:t>
      </w:r>
    </w:p>
    <w:p w:rsidR="0098063E" w:rsidRDefault="0098063E" w:rsidP="0098063E">
      <w:pPr>
        <w:pStyle w:val="ListParagraph"/>
        <w:numPr>
          <w:ilvl w:val="0"/>
          <w:numId w:val="7"/>
        </w:numPr>
        <w:jc w:val="left"/>
      </w:pPr>
      <w:r>
        <w:t>Dominic Orlando, City of Dania Beach, Director of Public Services</w:t>
      </w:r>
    </w:p>
    <w:p w:rsidR="00864122" w:rsidRPr="00864122" w:rsidRDefault="00864122" w:rsidP="00864122">
      <w:pPr>
        <w:pStyle w:val="ListParagraph"/>
        <w:numPr>
          <w:ilvl w:val="0"/>
          <w:numId w:val="7"/>
        </w:numPr>
        <w:jc w:val="left"/>
      </w:pPr>
      <w:r>
        <w:t>Robert Piatkowski, Renaissance Planning Group, Project Planner</w:t>
      </w:r>
    </w:p>
    <w:p w:rsidR="003317B7" w:rsidRDefault="00864122" w:rsidP="00210EFF">
      <w:pPr>
        <w:pStyle w:val="Heading1"/>
      </w:pPr>
      <w:r>
        <w:t>Discussion</w:t>
      </w:r>
    </w:p>
    <w:p w:rsidR="00272FFD" w:rsidRPr="00272FFD" w:rsidRDefault="00272FFD" w:rsidP="00272FFD">
      <w:r>
        <w:t>After an initial overview of the I-95 Corridor Mobility Plan project and status update, FDOT representatives and project team members engaged t</w:t>
      </w:r>
      <w:r w:rsidR="009170D4">
        <w:t xml:space="preserve">he representatives from the </w:t>
      </w:r>
      <w:r w:rsidR="00B972D7">
        <w:t>City</w:t>
      </w:r>
      <w:r>
        <w:t xml:space="preserve"> of </w:t>
      </w:r>
      <w:r w:rsidR="00B972D7">
        <w:t>Dania Beach in a dialogue on the City's</w:t>
      </w:r>
      <w:r>
        <w:t xml:space="preserve"> vision, strategies, and indicators.</w:t>
      </w:r>
    </w:p>
    <w:p w:rsidR="002B42C8" w:rsidRDefault="00864122" w:rsidP="002B42C8">
      <w:pPr>
        <w:pStyle w:val="Heading2"/>
      </w:pPr>
      <w:r>
        <w:t>Current Initiatives &amp; Strategies</w:t>
      </w:r>
    </w:p>
    <w:p w:rsidR="006A2151" w:rsidRPr="0009781A" w:rsidRDefault="006A2151" w:rsidP="006A2151">
      <w:pPr>
        <w:pStyle w:val="Heading3"/>
      </w:pPr>
      <w:r>
        <w:t>Complete Streets</w:t>
      </w:r>
    </w:p>
    <w:p w:rsidR="00147769" w:rsidRDefault="00720780" w:rsidP="006A2151">
      <w:r>
        <w:t>There is a desire among City officials to make the City more walkable</w:t>
      </w:r>
      <w:r w:rsidR="001B0285">
        <w:t>, supporting</w:t>
      </w:r>
      <w:r>
        <w:t xml:space="preserve"> transit, complete streets</w:t>
      </w:r>
      <w:r w:rsidR="001B0285">
        <w:t xml:space="preserve"> and </w:t>
      </w:r>
      <w:r>
        <w:t>rail</w:t>
      </w:r>
      <w:r w:rsidR="001B0285">
        <w:t>,</w:t>
      </w:r>
      <w:r>
        <w:t xml:space="preserve"> to accommodate growth in population.  </w:t>
      </w:r>
      <w:r w:rsidR="00993D93">
        <w:t>US 1</w:t>
      </w:r>
      <w:r>
        <w:t>/Federal Highway</w:t>
      </w:r>
      <w:r w:rsidR="001B0285">
        <w:t xml:space="preserve"> is a key focus corridor</w:t>
      </w:r>
      <w:r w:rsidR="00993D93">
        <w:t>, as it is both the City's main street and a heavily use</w:t>
      </w:r>
      <w:r w:rsidR="008145A2">
        <w:t>d</w:t>
      </w:r>
      <w:r w:rsidR="00993D93">
        <w:t xml:space="preserve"> north-south travel route for those making trips within the City and traveling </w:t>
      </w:r>
      <w:r w:rsidR="003E3FA0">
        <w:t>through</w:t>
      </w:r>
      <w:r>
        <w:t xml:space="preserve"> it</w:t>
      </w:r>
      <w:r w:rsidR="00993D93">
        <w:t xml:space="preserve">.  </w:t>
      </w:r>
      <w:r>
        <w:t>The corridor</w:t>
      </w:r>
      <w:r w:rsidR="0024119B">
        <w:t xml:space="preserve"> currently </w:t>
      </w:r>
      <w:r>
        <w:t>operates</w:t>
      </w:r>
      <w:r w:rsidR="0024119B">
        <w:t xml:space="preserve"> at a Level of Service (LOS) E, </w:t>
      </w:r>
      <w:r>
        <w:t>except</w:t>
      </w:r>
      <w:r w:rsidR="0024119B">
        <w:t xml:space="preserve"> </w:t>
      </w:r>
      <w:r w:rsidR="008145A2">
        <w:t xml:space="preserve">during </w:t>
      </w:r>
      <w:r w:rsidR="0024119B">
        <w:t xml:space="preserve">Jai Alai games, in which case it </w:t>
      </w:r>
      <w:r>
        <w:t>operates</w:t>
      </w:r>
      <w:r w:rsidR="0024119B">
        <w:t xml:space="preserve"> at a failing LOS.  </w:t>
      </w:r>
      <w:r w:rsidR="00993D93">
        <w:t xml:space="preserve">Adding more </w:t>
      </w:r>
      <w:r w:rsidR="008145A2">
        <w:t>Complete Street</w:t>
      </w:r>
      <w:r w:rsidR="00993D93">
        <w:t xml:space="preserve">s elements to the corridor is thus a priority to improve safety and </w:t>
      </w:r>
      <w:r>
        <w:t>attract business.  Landscape</w:t>
      </w:r>
      <w:r w:rsidR="00993D93">
        <w:t xml:space="preserve"> improvements, such as the installation of street trees between the sidewalk and roadway, have already been made and are viewed positively by both the City and its neighbors.  </w:t>
      </w:r>
      <w:r w:rsidR="008145A2">
        <w:t>The</w:t>
      </w:r>
      <w:r w:rsidR="00846283">
        <w:t xml:space="preserve"> </w:t>
      </w:r>
      <w:r w:rsidR="008145A2">
        <w:t>Transportation Design for Livable Communities (</w:t>
      </w:r>
      <w:r w:rsidR="00846283">
        <w:t>TDLC</w:t>
      </w:r>
      <w:r w:rsidR="008145A2">
        <w:t>)</w:t>
      </w:r>
      <w:r w:rsidR="00846283">
        <w:t xml:space="preserve"> designation for US1/</w:t>
      </w:r>
      <w:r w:rsidR="00771F60">
        <w:t>Federal Highway</w:t>
      </w:r>
      <w:r w:rsidR="008145A2">
        <w:t xml:space="preserve"> is enabling the City to realize its goals for the corridor</w:t>
      </w:r>
      <w:r w:rsidR="00846283">
        <w:t>.</w:t>
      </w:r>
      <w:r w:rsidR="00771F60">
        <w:t xml:space="preserve"> </w:t>
      </w:r>
      <w:r w:rsidR="0024119B">
        <w:t xml:space="preserve">The City would also like to see Dania Beach Boulevard improved </w:t>
      </w:r>
      <w:r w:rsidR="001B0285">
        <w:t xml:space="preserve">and is </w:t>
      </w:r>
      <w:r w:rsidR="0024119B">
        <w:t>requiring</w:t>
      </w:r>
      <w:r w:rsidR="008145A2">
        <w:t xml:space="preserve"> new developments to contribute to the</w:t>
      </w:r>
      <w:r w:rsidR="0024119B">
        <w:t xml:space="preserve"> bike share</w:t>
      </w:r>
      <w:r w:rsidR="00846283">
        <w:t xml:space="preserve"> </w:t>
      </w:r>
      <w:r w:rsidR="008145A2">
        <w:t xml:space="preserve">program </w:t>
      </w:r>
      <w:r w:rsidR="00846283">
        <w:t>and other improvements</w:t>
      </w:r>
      <w:r w:rsidR="0024119B">
        <w:t xml:space="preserve">.  </w:t>
      </w:r>
    </w:p>
    <w:p w:rsidR="00846283" w:rsidRDefault="00846283" w:rsidP="00846283">
      <w:pPr>
        <w:pStyle w:val="Heading3"/>
      </w:pPr>
      <w:r>
        <w:t>Lane Reductions</w:t>
      </w:r>
    </w:p>
    <w:p w:rsidR="00846283" w:rsidRDefault="00846283" w:rsidP="00846283">
      <w:r>
        <w:t xml:space="preserve">The City of Dania Beach has high expectations for the Federal Highway corridor.   Along with the implementation of </w:t>
      </w:r>
      <w:r w:rsidR="008145A2">
        <w:t>Complete Streets</w:t>
      </w:r>
      <w:r>
        <w:t xml:space="preserve"> elements along the corridor, Dania Beach would like to reduce the number of travel lanes and the size of the remaining travel lanes.  R</w:t>
      </w:r>
      <w:r w:rsidRPr="00713707">
        <w:t>educ</w:t>
      </w:r>
      <w:r>
        <w:t>ing</w:t>
      </w:r>
      <w:r w:rsidRPr="00713707">
        <w:t xml:space="preserve"> both the number of lanes and lane widths is linked to</w:t>
      </w:r>
      <w:r>
        <w:t xml:space="preserve"> the City's desire to slow </w:t>
      </w:r>
      <w:r w:rsidRPr="00713707">
        <w:t xml:space="preserve">traffic speeds in the City, </w:t>
      </w:r>
      <w:r w:rsidRPr="00713707">
        <w:lastRenderedPageBreak/>
        <w:t>especially along US 1/Federal Highway</w:t>
      </w:r>
      <w:r>
        <w:t>, as</w:t>
      </w:r>
      <w:r w:rsidRPr="00846283">
        <w:t xml:space="preserve"> </w:t>
      </w:r>
      <w:r>
        <w:t>b</w:t>
      </w:r>
      <w:r w:rsidRPr="00713707">
        <w:t>usinesses do</w:t>
      </w:r>
      <w:r>
        <w:t xml:space="preserve"> </w:t>
      </w:r>
      <w:r w:rsidRPr="00713707">
        <w:t>n</w:t>
      </w:r>
      <w:r>
        <w:t>o</w:t>
      </w:r>
      <w:r w:rsidRPr="00713707">
        <w:t xml:space="preserve">t find it conducive to locate on such high speed corridors.  </w:t>
      </w:r>
      <w:r w:rsidR="008145A2">
        <w:t>Meeting participants</w:t>
      </w:r>
      <w:r w:rsidRPr="00713707">
        <w:t xml:space="preserve"> </w:t>
      </w:r>
      <w:r>
        <w:t xml:space="preserve">described </w:t>
      </w:r>
      <w:r w:rsidR="008145A2">
        <w:t xml:space="preserve">traffic on </w:t>
      </w:r>
      <w:r>
        <w:t xml:space="preserve">US 1/Federal Highway as </w:t>
      </w:r>
      <w:r w:rsidRPr="00713707">
        <w:t>travel</w:t>
      </w:r>
      <w:r>
        <w:t>ing</w:t>
      </w:r>
      <w:r w:rsidRPr="00713707">
        <w:t xml:space="preserve"> at 60 mph while the speed limit is 35 mph.  By</w:t>
      </w:r>
      <w:r>
        <w:t xml:space="preserve"> reducing the number of travel lanes to two (2) in each direction, the excess </w:t>
      </w:r>
      <w:r w:rsidR="00651B49">
        <w:t>right-of-way</w:t>
      </w:r>
      <w:r>
        <w:t xml:space="preserve"> could be used to address safety and multimodal </w:t>
      </w:r>
      <w:r w:rsidR="001B0285">
        <w:t>improvements</w:t>
      </w:r>
      <w:r>
        <w:t xml:space="preserve">, such as widening narrow sidewalks and adding other </w:t>
      </w:r>
      <w:r w:rsidR="008145A2">
        <w:t>Complete Streets</w:t>
      </w:r>
      <w:r>
        <w:t xml:space="preserve"> elements.</w:t>
      </w:r>
      <w:r w:rsidR="00923838">
        <w:t xml:space="preserve">  The City’s intent is to encourage travelers to visit destinations in Dania Beach instead of traveling through as fast as possible.</w:t>
      </w:r>
    </w:p>
    <w:p w:rsidR="00CB230D" w:rsidRDefault="00985CD3" w:rsidP="00846283">
      <w:r>
        <w:t xml:space="preserve">The City expressed a desire for greater cooperation with FDOT and the County, particularly for them to </w:t>
      </w:r>
      <w:r w:rsidR="00651B49">
        <w:t>“</w:t>
      </w:r>
      <w:r>
        <w:t>think a little bit bigger.</w:t>
      </w:r>
      <w:r w:rsidR="00651B49">
        <w:t>”</w:t>
      </w:r>
      <w:r>
        <w:t xml:space="preserve">  For example, the City would like to see FDOT develop a solution for pedestrian friendly major arterials </w:t>
      </w:r>
      <w:r w:rsidR="00651B49">
        <w:t xml:space="preserve">such </w:t>
      </w:r>
      <w:r>
        <w:t xml:space="preserve">that FDOT </w:t>
      </w:r>
      <w:r w:rsidR="00651B49">
        <w:t>could develop procedures</w:t>
      </w:r>
      <w:r>
        <w:t xml:space="preserve"> for multimodal </w:t>
      </w:r>
      <w:r w:rsidR="00651B49">
        <w:t xml:space="preserve">roadway </w:t>
      </w:r>
      <w:r>
        <w:t xml:space="preserve">improvements that local governments can act on instead of local governments having to ask FDOT for approval. </w:t>
      </w:r>
      <w:r w:rsidRPr="00A90C1A">
        <w:t xml:space="preserve"> </w:t>
      </w:r>
      <w:r>
        <w:t xml:space="preserve">Dania Beach would like to see FDOT </w:t>
      </w:r>
      <w:r w:rsidR="00651B49">
        <w:t xml:space="preserve">change its </w:t>
      </w:r>
      <w:r>
        <w:t xml:space="preserve">standards </w:t>
      </w:r>
      <w:r w:rsidR="00651B49">
        <w:t>in</w:t>
      </w:r>
      <w:r>
        <w:t xml:space="preserve"> the lane reduction process </w:t>
      </w:r>
      <w:r w:rsidR="00651B49">
        <w:t>to</w:t>
      </w:r>
      <w:r>
        <w:t xml:space="preserve"> perhaps </w:t>
      </w:r>
      <w:r w:rsidR="00651B49">
        <w:t xml:space="preserve">include </w:t>
      </w:r>
      <w:r>
        <w:t xml:space="preserve">the establishment of a bypass.  Roads with commerce and great potential in Dania Beach are County or State facilities (i.e. Federal Highway/US 1) which makes it difficult for the City to implement their vision on those facilities </w:t>
      </w:r>
      <w:r w:rsidR="00651B49">
        <w:t xml:space="preserve">because </w:t>
      </w:r>
      <w:r>
        <w:t>it requires the cooperation and coordination of multiple agencies.  Furthermore, the City feels that FDOT standards are counter to the City's vision.</w:t>
      </w:r>
      <w:r w:rsidRPr="00A90C1A">
        <w:t xml:space="preserve"> </w:t>
      </w:r>
      <w:r>
        <w:t xml:space="preserve"> An example of this was the difference in desired</w:t>
      </w:r>
      <w:r w:rsidR="00846283">
        <w:t xml:space="preserve"> US1/Federal Highway </w:t>
      </w:r>
      <w:r w:rsidR="00651B49">
        <w:t>right-of-way</w:t>
      </w:r>
      <w:r>
        <w:t>, which</w:t>
      </w:r>
      <w:r w:rsidR="00846283">
        <w:t xml:space="preserve"> is currently 82 feet.  FDOT requested an expanded 120 foot </w:t>
      </w:r>
      <w:r w:rsidR="00651B49">
        <w:t>right-of-way</w:t>
      </w:r>
      <w:r w:rsidR="00846283">
        <w:t xml:space="preserve">, which the City opposed.  Eventually, a 92 </w:t>
      </w:r>
      <w:r w:rsidR="00CB230D">
        <w:t xml:space="preserve">foot right-of-way </w:t>
      </w:r>
      <w:r w:rsidR="00846283">
        <w:t xml:space="preserve">was agreed upon.  </w:t>
      </w:r>
    </w:p>
    <w:p w:rsidR="006A2151" w:rsidRDefault="006A2151" w:rsidP="006A2151">
      <w:pPr>
        <w:pStyle w:val="Heading3"/>
      </w:pPr>
      <w:r>
        <w:t xml:space="preserve">Future Land Use </w:t>
      </w:r>
      <w:r w:rsidR="00C728B9">
        <w:t>&amp; Zoning</w:t>
      </w:r>
    </w:p>
    <w:p w:rsidR="004D0EA3" w:rsidRDefault="00506871" w:rsidP="006A2151">
      <w:r>
        <w:t xml:space="preserve">The City of Dania Beach has taken major steps in revising their local zoning, land use and development </w:t>
      </w:r>
      <w:r w:rsidR="00846283">
        <w:t>regulations</w:t>
      </w:r>
      <w:r>
        <w:t xml:space="preserve"> </w:t>
      </w:r>
      <w:r w:rsidR="004052E4">
        <w:t xml:space="preserve">and codes to better reflect the City's vision.  </w:t>
      </w:r>
      <w:r w:rsidR="004D0EA3" w:rsidRPr="004D0EA3">
        <w:t xml:space="preserve">The </w:t>
      </w:r>
      <w:r w:rsidR="00CB230D">
        <w:t xml:space="preserve">City rewrote its </w:t>
      </w:r>
      <w:r w:rsidR="004052E4">
        <w:t>Land Development Code (LDC)</w:t>
      </w:r>
      <w:r w:rsidR="004D0EA3" w:rsidRPr="004D0EA3">
        <w:t xml:space="preserve"> to </w:t>
      </w:r>
      <w:r w:rsidR="004052E4">
        <w:t>support</w:t>
      </w:r>
      <w:r w:rsidR="004D0EA3" w:rsidRPr="004D0EA3">
        <w:t xml:space="preserve"> mixed-use and higher </w:t>
      </w:r>
      <w:r w:rsidR="00846283" w:rsidRPr="004D0EA3">
        <w:t>densities</w:t>
      </w:r>
      <w:r w:rsidR="00CB230D">
        <w:t>,</w:t>
      </w:r>
      <w:r w:rsidR="004563D2" w:rsidRPr="004563D2">
        <w:t xml:space="preserve"> </w:t>
      </w:r>
      <w:r w:rsidR="004563D2">
        <w:t xml:space="preserve">and recently up-zoned and changed its </w:t>
      </w:r>
      <w:r w:rsidR="00CB230D">
        <w:t>Regional Activity Center (</w:t>
      </w:r>
      <w:r w:rsidR="004563D2">
        <w:t>RAC</w:t>
      </w:r>
      <w:r w:rsidR="00CB230D">
        <w:t>)</w:t>
      </w:r>
      <w:r w:rsidR="004563D2">
        <w:t xml:space="preserve"> to </w:t>
      </w:r>
      <w:r w:rsidR="00CB230D">
        <w:t>entice visitors and brand itself as a destination</w:t>
      </w:r>
      <w:r w:rsidR="004563D2">
        <w:t>.</w:t>
      </w:r>
      <w:r w:rsidR="004D0EA3" w:rsidRPr="004D0EA3">
        <w:t xml:space="preserve">  </w:t>
      </w:r>
      <w:r w:rsidR="002B42C8">
        <w:t>The City</w:t>
      </w:r>
      <w:r w:rsidR="004563D2">
        <w:t xml:space="preserve"> also</w:t>
      </w:r>
      <w:r w:rsidR="002B42C8">
        <w:t xml:space="preserve"> has a </w:t>
      </w:r>
      <w:r w:rsidR="00846283">
        <w:t>Community</w:t>
      </w:r>
      <w:r w:rsidR="002B42C8">
        <w:t xml:space="preserve"> Redevelopment Agency (CRA) with its own strategic plan and </w:t>
      </w:r>
      <w:r w:rsidR="00846283">
        <w:t>initiatives</w:t>
      </w:r>
      <w:r w:rsidR="002B42C8">
        <w:t xml:space="preserve">.  Together with the RAC, these are major land use tools for the City.  </w:t>
      </w:r>
    </w:p>
    <w:p w:rsidR="00923838" w:rsidRPr="004D0EA3" w:rsidRDefault="00923838" w:rsidP="006A2151">
      <w:r>
        <w:t>The City wanted to change the future land use on West Griffin Road to Local Activity Center (LAC) but was concerned about gaining acceptance from FDOT and other review agencies. FDOT staff suggested the City revisit the designation if still desired. Circumstances have changed and there is more acceptance of these types of land uses to support mobility.</w:t>
      </w:r>
    </w:p>
    <w:p w:rsidR="004D0EA3" w:rsidRDefault="00BF3750" w:rsidP="004D0EA3">
      <w:pPr>
        <w:pStyle w:val="Heading3"/>
      </w:pPr>
      <w:r>
        <w:t>Transit</w:t>
      </w:r>
    </w:p>
    <w:p w:rsidR="004D0EA3" w:rsidRPr="004D0EA3" w:rsidRDefault="004563D2" w:rsidP="004D0EA3">
      <w:r>
        <w:t xml:space="preserve">Officials acknowledge that </w:t>
      </w:r>
      <w:r w:rsidR="00CB230D">
        <w:t xml:space="preserve">widening </w:t>
      </w:r>
      <w:r>
        <w:t xml:space="preserve">roads </w:t>
      </w:r>
      <w:r w:rsidR="00CB230D">
        <w:t xml:space="preserve">is </w:t>
      </w:r>
      <w:r>
        <w:t xml:space="preserve">no longer </w:t>
      </w:r>
      <w:r w:rsidR="00CB230D">
        <w:t>an option for increasing capacity</w:t>
      </w:r>
      <w:r>
        <w:t xml:space="preserve">, </w:t>
      </w:r>
      <w:r w:rsidR="00CB230D">
        <w:t>and</w:t>
      </w:r>
      <w:r>
        <w:t xml:space="preserve"> multimodal mobility is the option for accommodating </w:t>
      </w:r>
      <w:r w:rsidR="00CB230D">
        <w:t>more</w:t>
      </w:r>
      <w:r>
        <w:t xml:space="preserve"> trips.  </w:t>
      </w:r>
      <w:r w:rsidR="004052E4">
        <w:t xml:space="preserve">The City is very interested in potential passenger rail along the Florida East Coast (FEC) Corridor and has taken numerous steps toward </w:t>
      </w:r>
      <w:r w:rsidR="00BF3750">
        <w:t xml:space="preserve">securing a station along the proposed system's </w:t>
      </w:r>
      <w:r>
        <w:t>route</w:t>
      </w:r>
      <w:r w:rsidR="00BF3750">
        <w:t xml:space="preserve">.  These steps </w:t>
      </w:r>
      <w:r w:rsidR="00CB230D">
        <w:t xml:space="preserve">demonstrate the City’s commitment to transit and </w:t>
      </w:r>
      <w:r w:rsidR="00BF3750">
        <w:t xml:space="preserve">include policy changes and infrastructure improvements, with the goals of preparing the potential station area for transit-oriented development </w:t>
      </w:r>
      <w:r w:rsidR="00CB230D">
        <w:t>(TOD)</w:t>
      </w:r>
      <w:r w:rsidR="00BF3750">
        <w:t xml:space="preserve">.  An example of such preparation is the recent construction of a City parking garage </w:t>
      </w:r>
      <w:r w:rsidR="00923838">
        <w:t xml:space="preserve">that was </w:t>
      </w:r>
      <w:r w:rsidR="00CB230D">
        <w:t xml:space="preserve">intentionally </w:t>
      </w:r>
      <w:r w:rsidR="00BF3750">
        <w:t xml:space="preserve">overbuilt to </w:t>
      </w:r>
      <w:r>
        <w:t xml:space="preserve">supply </w:t>
      </w:r>
      <w:r w:rsidR="00CB230D">
        <w:t xml:space="preserve">future </w:t>
      </w:r>
      <w:r>
        <w:t>parking for</w:t>
      </w:r>
      <w:r w:rsidR="00BF3750">
        <w:t xml:space="preserve"> a</w:t>
      </w:r>
      <w:r>
        <w:t xml:space="preserve"> potential</w:t>
      </w:r>
      <w:r w:rsidR="00BF3750">
        <w:t xml:space="preserve"> commuter rail station.</w:t>
      </w:r>
      <w:r w:rsidR="002B42C8">
        <w:t xml:space="preserve">  </w:t>
      </w:r>
      <w:r>
        <w:t xml:space="preserve">The City </w:t>
      </w:r>
      <w:r w:rsidR="00923838">
        <w:lastRenderedPageBreak/>
        <w:t xml:space="preserve">also </w:t>
      </w:r>
      <w:r>
        <w:t xml:space="preserve">is setting aside money for transit to further demonstrate </w:t>
      </w:r>
      <w:r w:rsidR="00923838">
        <w:t xml:space="preserve">its </w:t>
      </w:r>
      <w:r>
        <w:t>interest and commitment.  An additional transit opportunity in Dania Beach which officials are supportive of</w:t>
      </w:r>
      <w:r w:rsidR="002B42C8">
        <w:t xml:space="preserve"> is</w:t>
      </w:r>
      <w:r w:rsidR="00923838">
        <w:t xml:space="preserve"> the Central Broward East-West</w:t>
      </w:r>
      <w:r w:rsidR="002B42C8">
        <w:t xml:space="preserve"> transit</w:t>
      </w:r>
      <w:r w:rsidR="00923838">
        <w:t xml:space="preserve"> project</w:t>
      </w:r>
      <w:r w:rsidR="002B42C8">
        <w:t xml:space="preserve"> along Griffin Road.  </w:t>
      </w:r>
    </w:p>
    <w:p w:rsidR="00606EEC" w:rsidRDefault="004563D2" w:rsidP="004D0EA3">
      <w:pPr>
        <w:pStyle w:val="Heading3"/>
      </w:pPr>
      <w:r>
        <w:t>Economic Development</w:t>
      </w:r>
    </w:p>
    <w:p w:rsidR="004563D2" w:rsidRDefault="00771F60" w:rsidP="00606EEC">
      <w:r>
        <w:t>It w</w:t>
      </w:r>
      <w:r w:rsidR="004563D2">
        <w:t>as made clear that Dania Beach wants</w:t>
      </w:r>
      <w:r>
        <w:t xml:space="preserve"> to become a destination and to capture those who now </w:t>
      </w:r>
      <w:r w:rsidR="004563D2">
        <w:t xml:space="preserve">just drive through it, </w:t>
      </w:r>
      <w:r>
        <w:t xml:space="preserve">capitalizing on the City's location near Port </w:t>
      </w:r>
      <w:r w:rsidR="004563D2">
        <w:t>Everglades</w:t>
      </w:r>
      <w:r>
        <w:t xml:space="preserve"> and the Fort Lauderdale/Hollywood </w:t>
      </w:r>
      <w:r w:rsidR="004563D2">
        <w:t xml:space="preserve">International Airport.  This goal was viewed by officials as </w:t>
      </w:r>
      <w:r w:rsidR="00CB230D">
        <w:t xml:space="preserve">having </w:t>
      </w:r>
      <w:r w:rsidR="004563D2">
        <w:t>two related challenges</w:t>
      </w:r>
      <w:r>
        <w:t xml:space="preserve">.  The first </w:t>
      </w:r>
      <w:r w:rsidR="00CB230D">
        <w:t xml:space="preserve">challenge is </w:t>
      </w:r>
      <w:r w:rsidR="004563D2">
        <w:t xml:space="preserve">how to </w:t>
      </w:r>
      <w:r>
        <w:t xml:space="preserve">get folks to stop and the second </w:t>
      </w:r>
      <w:r w:rsidR="00CB230D">
        <w:t>is</w:t>
      </w:r>
      <w:r>
        <w:t xml:space="preserve"> what happens once they stop.</w:t>
      </w:r>
      <w:r w:rsidR="003E3FA0">
        <w:t xml:space="preserve">  </w:t>
      </w:r>
    </w:p>
    <w:p w:rsidR="009515D8" w:rsidRDefault="004563D2" w:rsidP="00606EEC">
      <w:r>
        <w:t xml:space="preserve">The City currently </w:t>
      </w:r>
      <w:r w:rsidR="00923838">
        <w:t xml:space="preserve">leads by </w:t>
      </w:r>
      <w:r>
        <w:t xml:space="preserve">example </w:t>
      </w:r>
      <w:r w:rsidR="00923838">
        <w:t>on</w:t>
      </w:r>
      <w:r>
        <w:t xml:space="preserve"> the type of development they en</w:t>
      </w:r>
      <w:r w:rsidR="009515D8">
        <w:t>vision</w:t>
      </w:r>
      <w:r w:rsidR="00923838">
        <w:t>, with recent municipal buildings in the community redevelopment area</w:t>
      </w:r>
      <w:r w:rsidR="009515D8">
        <w:t xml:space="preserve">.  </w:t>
      </w:r>
      <w:r w:rsidR="003E3FA0">
        <w:t xml:space="preserve">There </w:t>
      </w:r>
      <w:r w:rsidR="00923838">
        <w:t xml:space="preserve">is </w:t>
      </w:r>
      <w:r w:rsidR="003E3FA0">
        <w:t xml:space="preserve">an interest in using </w:t>
      </w:r>
      <w:r w:rsidR="009515D8">
        <w:t>County</w:t>
      </w:r>
      <w:r w:rsidR="00CD084C">
        <w:t>-</w:t>
      </w:r>
      <w:r w:rsidR="003E3FA0">
        <w:t>owned land for development as a catalyst for further development</w:t>
      </w:r>
      <w:r w:rsidR="00923838">
        <w:t xml:space="preserve"> on a</w:t>
      </w:r>
      <w:r w:rsidR="003E3FA0">
        <w:t xml:space="preserve"> 25 acre parcel located at US</w:t>
      </w:r>
      <w:r w:rsidR="00CD084C">
        <w:t xml:space="preserve"> </w:t>
      </w:r>
      <w:r w:rsidR="003E3FA0">
        <w:t>1 and Griffin R</w:t>
      </w:r>
      <w:r w:rsidR="009515D8">
        <w:t>oad</w:t>
      </w:r>
      <w:r w:rsidR="003E3FA0">
        <w:t>.</w:t>
      </w:r>
      <w:r w:rsidR="00160A53">
        <w:t xml:space="preserve">  </w:t>
      </w:r>
    </w:p>
    <w:p w:rsidR="00771F60" w:rsidRPr="00771F60" w:rsidRDefault="009515D8" w:rsidP="00606EEC">
      <w:r>
        <w:t xml:space="preserve">After a period of little activity, new development is once again occurring in the City.  </w:t>
      </w:r>
      <w:r w:rsidR="00160A53">
        <w:t xml:space="preserve">There are many hotels </w:t>
      </w:r>
      <w:r w:rsidR="00CD084C">
        <w:t>and</w:t>
      </w:r>
      <w:r w:rsidR="00160A53">
        <w:t xml:space="preserve"> </w:t>
      </w:r>
      <w:r w:rsidR="00843F6D">
        <w:t xml:space="preserve">new multifamily buildings </w:t>
      </w:r>
      <w:r w:rsidR="00CD084C">
        <w:t>being built</w:t>
      </w:r>
      <w:r w:rsidR="00160A53">
        <w:t>.</w:t>
      </w:r>
      <w:r w:rsidR="00713707">
        <w:t xml:space="preserve">  When private development occurs, the City </w:t>
      </w:r>
      <w:r>
        <w:t>strongly</w:t>
      </w:r>
      <w:r w:rsidR="00713707">
        <w:t xml:space="preserve"> suggests that certain elements, such as bike</w:t>
      </w:r>
      <w:r>
        <w:t xml:space="preserve"> </w:t>
      </w:r>
      <w:r w:rsidR="00713707">
        <w:t xml:space="preserve">share and development improvements, are included in the project.  Some developments </w:t>
      </w:r>
      <w:r w:rsidR="00D84C65">
        <w:t xml:space="preserve">will be incorporated into the </w:t>
      </w:r>
      <w:r>
        <w:t xml:space="preserve">mobility program, which is further </w:t>
      </w:r>
      <w:r w:rsidR="00D84C65">
        <w:t xml:space="preserve">described below.  </w:t>
      </w:r>
    </w:p>
    <w:p w:rsidR="00D35297" w:rsidRDefault="00D35297" w:rsidP="00D35297">
      <w:pPr>
        <w:pStyle w:val="Heading3"/>
      </w:pPr>
      <w:r>
        <w:t>Funding</w:t>
      </w:r>
    </w:p>
    <w:p w:rsidR="009515D8" w:rsidRDefault="00120E38" w:rsidP="00D35297">
      <w:r w:rsidRPr="00120E38">
        <w:t xml:space="preserve">The City has suggested that FDOT and MPO </w:t>
      </w:r>
      <w:r w:rsidR="00CD084C">
        <w:t xml:space="preserve">reconsider the </w:t>
      </w:r>
      <w:r w:rsidRPr="00120E38">
        <w:t>funding formulas to weigh more heavily on the impacts</w:t>
      </w:r>
      <w:r w:rsidR="009515D8">
        <w:t xml:space="preserve"> to a jurisdiction rather than being based only on</w:t>
      </w:r>
      <w:r w:rsidRPr="00120E38">
        <w:t xml:space="preserve"> population.  </w:t>
      </w:r>
      <w:r>
        <w:t xml:space="preserve">As a City with a relatively small population, but with a location adjacent to the seaport, airport and I-95, the City believes that they are greatly impacted by regional concerns and projects but do not </w:t>
      </w:r>
      <w:r w:rsidR="009515D8">
        <w:t>receive</w:t>
      </w:r>
      <w:r>
        <w:t xml:space="preserve"> </w:t>
      </w:r>
      <w:r w:rsidR="009515D8">
        <w:t>adequate</w:t>
      </w:r>
      <w:r>
        <w:t xml:space="preserve"> funding to manage the impacts </w:t>
      </w:r>
      <w:r w:rsidR="009515D8">
        <w:t>from those regional facilities and large-scale infrastructure investments</w:t>
      </w:r>
    </w:p>
    <w:p w:rsidR="00BB28AF" w:rsidRDefault="00BB28AF" w:rsidP="00BB28AF">
      <w:pPr>
        <w:pStyle w:val="Heading3"/>
      </w:pPr>
      <w:r>
        <w:t>Comprehensive Planning</w:t>
      </w:r>
      <w:r w:rsidR="00923AC9">
        <w:t xml:space="preserve"> &amp; Vision</w:t>
      </w:r>
    </w:p>
    <w:p w:rsidR="00F75BE2" w:rsidRDefault="00F75BE2" w:rsidP="00BB28AF">
      <w:r>
        <w:t xml:space="preserve">The City of Dania Beach has </w:t>
      </w:r>
      <w:r w:rsidR="004B4059">
        <w:t xml:space="preserve">both 20 and 30 year </w:t>
      </w:r>
      <w:r>
        <w:t>visions</w:t>
      </w:r>
      <w:r w:rsidR="004B4059">
        <w:t xml:space="preserve"> with one of the goals being to make</w:t>
      </w:r>
      <w:r w:rsidR="00666912">
        <w:t xml:space="preserve"> Dania Beach into a destination</w:t>
      </w:r>
      <w:r w:rsidR="004B4059">
        <w:t xml:space="preserve">.  </w:t>
      </w:r>
      <w:r>
        <w:t xml:space="preserve">The </w:t>
      </w:r>
      <w:r w:rsidR="004B4059">
        <w:t xml:space="preserve">Dania Beach </w:t>
      </w:r>
      <w:r>
        <w:t>Comprehensive Plan contains the City's land</w:t>
      </w:r>
      <w:r w:rsidR="00993D93">
        <w:t xml:space="preserve"> use and transportation vision and the City is </w:t>
      </w:r>
      <w:r w:rsidR="004B4059">
        <w:t>aggressively</w:t>
      </w:r>
      <w:r w:rsidR="00993D93">
        <w:t xml:space="preserve"> </w:t>
      </w:r>
      <w:r w:rsidR="004B4059">
        <w:t>pursuing</w:t>
      </w:r>
      <w:r w:rsidR="00993D93">
        <w:t xml:space="preserve"> progressive land use and transportation concepts.  </w:t>
      </w:r>
      <w:r w:rsidR="00F91AED">
        <w:t xml:space="preserve">The main </w:t>
      </w:r>
      <w:r w:rsidR="004B4059">
        <w:t>obstacle</w:t>
      </w:r>
      <w:r w:rsidR="00F91AED">
        <w:t xml:space="preserve"> to meeting the vision</w:t>
      </w:r>
      <w:r w:rsidR="004B4059">
        <w:t>s</w:t>
      </w:r>
      <w:r w:rsidR="00F91AED">
        <w:t xml:space="preserve"> is lack of funding.  The City stated that they have the </w:t>
      </w:r>
      <w:r w:rsidR="004B4059">
        <w:t>necessary</w:t>
      </w:r>
      <w:r w:rsidR="00F91AED">
        <w:t xml:space="preserve"> plans and </w:t>
      </w:r>
      <w:r w:rsidR="004B4059">
        <w:t>enthusiastic</w:t>
      </w:r>
      <w:r w:rsidR="00F91AED">
        <w:t xml:space="preserve"> staff needed to bring their vision into being but lacked the financial resources to fully do so.  </w:t>
      </w:r>
    </w:p>
    <w:p w:rsidR="000A29A5" w:rsidRDefault="004B4059" w:rsidP="000A29A5">
      <w:pPr>
        <w:pStyle w:val="Heading3"/>
      </w:pPr>
      <w:r>
        <w:t>Traffic</w:t>
      </w:r>
    </w:p>
    <w:p w:rsidR="000A29A5" w:rsidRDefault="00843F6D" w:rsidP="000A29A5">
      <w:r>
        <w:t xml:space="preserve">The City is based on a grid </w:t>
      </w:r>
      <w:r w:rsidR="004B4059">
        <w:t xml:space="preserve">pattern </w:t>
      </w:r>
      <w:r>
        <w:t xml:space="preserve">and is built out.  </w:t>
      </w:r>
      <w:r w:rsidR="004B4059">
        <w:t xml:space="preserve">With increasing traffic volumes, the City is looking to protect neighborhoods from cut-through traffic.  </w:t>
      </w:r>
      <w:r w:rsidR="00923838">
        <w:t xml:space="preserve">Crime Prevention </w:t>
      </w:r>
      <w:proofErr w:type="gramStart"/>
      <w:r w:rsidR="00923838">
        <w:t>Through</w:t>
      </w:r>
      <w:proofErr w:type="gramEnd"/>
      <w:r w:rsidR="00923838">
        <w:t xml:space="preserve"> Environmental Design (</w:t>
      </w:r>
      <w:r w:rsidR="004B4059">
        <w:t>CPTED</w:t>
      </w:r>
      <w:r w:rsidR="00923838">
        <w:t>)</w:t>
      </w:r>
      <w:r w:rsidR="004B4059">
        <w:t xml:space="preserve"> studies were performed and </w:t>
      </w:r>
      <w:r w:rsidR="00713707">
        <w:t>by closing some streets</w:t>
      </w:r>
      <w:r w:rsidR="004B4059">
        <w:t>, cut-through traffic could be prevented or reduced</w:t>
      </w:r>
      <w:r>
        <w:t>.  There are also issues with truck traffic and local delivery issues</w:t>
      </w:r>
      <w:r w:rsidR="004B4059">
        <w:t xml:space="preserve"> in the City</w:t>
      </w:r>
      <w:r>
        <w:t xml:space="preserve">. </w:t>
      </w:r>
    </w:p>
    <w:p w:rsidR="00480048" w:rsidRDefault="00477190" w:rsidP="00480048">
      <w:pPr>
        <w:pStyle w:val="Heading3"/>
      </w:pPr>
      <w:r>
        <w:lastRenderedPageBreak/>
        <w:t>Mobility Program</w:t>
      </w:r>
    </w:p>
    <w:p w:rsidR="000A29A5" w:rsidRPr="00F75BE2" w:rsidRDefault="00480048" w:rsidP="00480048">
      <w:r w:rsidRPr="00120E38">
        <w:t xml:space="preserve">The City </w:t>
      </w:r>
      <w:r w:rsidR="00477190">
        <w:t>of Dania Beach has a mobility program for new developments.  Depending on the type of development, those</w:t>
      </w:r>
      <w:r w:rsidR="000074BC">
        <w:t xml:space="preserve"> generating greater than</w:t>
      </w:r>
      <w:r w:rsidR="00477190">
        <w:t xml:space="preserve"> 25 pm peak period trip</w:t>
      </w:r>
      <w:r w:rsidR="000074BC">
        <w:t>s are required to do a full traff</w:t>
      </w:r>
      <w:r w:rsidR="00477190">
        <w:t>ic study or contribute to the mobility program. Smaller devel</w:t>
      </w:r>
      <w:r w:rsidR="000074BC">
        <w:t>opments are required to provide</w:t>
      </w:r>
      <w:r w:rsidR="00477190">
        <w:t xml:space="preserve"> improvements instead, such as trash cans, benches, sidewalks, or landscaping.  There is still some uncertainty whether mobility program improvements can be made off site.</w:t>
      </w:r>
    </w:p>
    <w:p w:rsidR="001D6803" w:rsidRDefault="00024E5B" w:rsidP="001D6803">
      <w:pPr>
        <w:pStyle w:val="Heading3"/>
      </w:pPr>
      <w:r>
        <w:t>Regional</w:t>
      </w:r>
      <w:r w:rsidR="001D6803">
        <w:t xml:space="preserve"> Coordination</w:t>
      </w:r>
    </w:p>
    <w:p w:rsidR="00151394" w:rsidRDefault="001B51AE" w:rsidP="00606EEC">
      <w:r w:rsidRPr="001B51AE">
        <w:t xml:space="preserve">Regional and interagency coordination were the focus of much discussion.  </w:t>
      </w:r>
      <w:r w:rsidR="00A26949">
        <w:t>Overall, the City would like more regional consideration</w:t>
      </w:r>
      <w:r w:rsidR="000074BC">
        <w:t>, input and coordination</w:t>
      </w:r>
      <w:r w:rsidR="00A26949">
        <w:t xml:space="preserve">.  Due to its location near </w:t>
      </w:r>
      <w:proofErr w:type="gramStart"/>
      <w:r w:rsidR="00A26949">
        <w:t>both the</w:t>
      </w:r>
      <w:proofErr w:type="gramEnd"/>
      <w:r w:rsidR="00A26949">
        <w:t xml:space="preserve"> seaport</w:t>
      </w:r>
      <w:r w:rsidR="00D85A04">
        <w:t>,</w:t>
      </w:r>
      <w:r w:rsidR="00A26949">
        <w:t xml:space="preserve"> airport and I-95, Dania Beach bears the brunt of regional transportation projects</w:t>
      </w:r>
      <w:r w:rsidR="00D85A04">
        <w:t>. Yet</w:t>
      </w:r>
      <w:proofErr w:type="gramStart"/>
      <w:r w:rsidR="00D85A04">
        <w:t xml:space="preserve">, </w:t>
      </w:r>
      <w:r w:rsidR="00A26949">
        <w:t xml:space="preserve"> the</w:t>
      </w:r>
      <w:proofErr w:type="gramEnd"/>
      <w:r w:rsidR="00A26949">
        <w:t xml:space="preserve"> City believes their input into such matters is proportionately small</w:t>
      </w:r>
      <w:r w:rsidR="00D85A04">
        <w:t xml:space="preserve"> and projects are “</w:t>
      </w:r>
      <w:r w:rsidR="00A90C1A">
        <w:t>dictated</w:t>
      </w:r>
      <w:r w:rsidR="00D85A04">
        <w:t>”</w:t>
      </w:r>
      <w:r w:rsidR="00A90C1A">
        <w:t xml:space="preserve"> to them.</w:t>
      </w:r>
      <w:r w:rsidR="00A26949">
        <w:t xml:space="preserve">  </w:t>
      </w:r>
      <w:r w:rsidR="00D85A04">
        <w:t>To represent the City’s interest, t</w:t>
      </w:r>
      <w:r w:rsidR="00120E38">
        <w:t xml:space="preserve">he City </w:t>
      </w:r>
      <w:r w:rsidR="00D85A04">
        <w:t xml:space="preserve">invests considerable effort into </w:t>
      </w:r>
      <w:proofErr w:type="spellStart"/>
      <w:r w:rsidR="00D85A04">
        <w:t>having</w:t>
      </w:r>
      <w:r w:rsidR="00120E38">
        <w:t>staff</w:t>
      </w:r>
      <w:proofErr w:type="spellEnd"/>
      <w:r w:rsidR="00120E38">
        <w:t xml:space="preserve"> attend </w:t>
      </w:r>
      <w:r w:rsidR="000074BC">
        <w:t xml:space="preserve">various agency and government </w:t>
      </w:r>
      <w:r w:rsidR="00151394">
        <w:t>meetings to stay informed</w:t>
      </w:r>
      <w:r w:rsidR="00D85A04">
        <w:t xml:space="preserve"> and</w:t>
      </w:r>
      <w:r w:rsidR="00151394">
        <w:t xml:space="preserve"> </w:t>
      </w:r>
      <w:r w:rsidR="00120E38">
        <w:t>"protect</w:t>
      </w:r>
      <w:r w:rsidR="00CD084C">
        <w:t>,</w:t>
      </w:r>
      <w:r w:rsidR="00120E38">
        <w:t xml:space="preserve">" </w:t>
      </w:r>
      <w:r w:rsidR="00D85A04">
        <w:t>the City</w:t>
      </w:r>
      <w:r w:rsidR="00A90C1A">
        <w:t>.  O</w:t>
      </w:r>
      <w:r w:rsidR="007E288D">
        <w:t>fficials</w:t>
      </w:r>
      <w:r w:rsidR="00A90C1A">
        <w:t xml:space="preserve"> from Dania Beach</w:t>
      </w:r>
      <w:r w:rsidR="007E288D">
        <w:t xml:space="preserve"> </w:t>
      </w:r>
      <w:r w:rsidR="00151394">
        <w:t>described</w:t>
      </w:r>
      <w:r w:rsidR="007E288D">
        <w:t xml:space="preserve"> having </w:t>
      </w:r>
      <w:r w:rsidR="00151394">
        <w:t>minimal</w:t>
      </w:r>
      <w:r w:rsidR="007E288D">
        <w:t xml:space="preserve"> impact at the MPO</w:t>
      </w:r>
      <w:r w:rsidR="00151394">
        <w:t>,</w:t>
      </w:r>
      <w:r w:rsidR="007E288D">
        <w:t xml:space="preserve"> which seems to ignore the City </w:t>
      </w:r>
      <w:r w:rsidR="00CD084C">
        <w:t xml:space="preserve">and </w:t>
      </w:r>
      <w:r w:rsidR="00A90C1A">
        <w:t>focus</w:t>
      </w:r>
      <w:r w:rsidR="007E288D">
        <w:t xml:space="preserve"> on the F</w:t>
      </w:r>
      <w:r w:rsidR="00CD084C">
        <w:t>or</w:t>
      </w:r>
      <w:r w:rsidR="007E288D">
        <w:t xml:space="preserve">t Lauderdale area.  </w:t>
      </w:r>
      <w:r w:rsidR="00D85A04">
        <w:t>(Dania Beach is not a voting member of the Broward MPO.)</w:t>
      </w:r>
      <w:r w:rsidR="00CD084C">
        <w:t>Meeting participants expressed s</w:t>
      </w:r>
      <w:r w:rsidR="00713707">
        <w:t>imilar feelings towards the County</w:t>
      </w:r>
      <w:r w:rsidR="00D85A04">
        <w:t>.</w:t>
      </w:r>
    </w:p>
    <w:p w:rsidR="00A90C1A" w:rsidRDefault="00A90C1A" w:rsidP="00606EEC">
      <w:r>
        <w:t xml:space="preserve">The expressed lack of coordination with agencies was given as </w:t>
      </w:r>
      <w:r w:rsidR="00D85A04">
        <w:t>a</w:t>
      </w:r>
      <w:r>
        <w:t xml:space="preserve"> main </w:t>
      </w:r>
      <w:r w:rsidR="00985CD3">
        <w:t xml:space="preserve">factor </w:t>
      </w:r>
      <w:r>
        <w:t>limiting the implementation of the City's plans</w:t>
      </w:r>
      <w:r w:rsidR="00D84C65">
        <w:t xml:space="preserve">.  </w:t>
      </w:r>
      <w:r>
        <w:t>Dania Beach is not able to leverage everything itself and will need assistance from other agencies and levels of government to achieve its goals and get to where it would like to be</w:t>
      </w:r>
      <w:r w:rsidR="00D85A04">
        <w:t>, particularly regarding the transportation system</w:t>
      </w:r>
      <w:r>
        <w:t xml:space="preserve">.  </w:t>
      </w:r>
    </w:p>
    <w:p w:rsidR="00A26949" w:rsidRDefault="00985CD3" w:rsidP="00606EEC">
      <w:r>
        <w:t xml:space="preserve">With their plans in place, enthusiastic staff, and recent infrastructure improvements, </w:t>
      </w:r>
      <w:r w:rsidR="003E3FA0">
        <w:t>the City feels that it is well prepared for future growth and development</w:t>
      </w:r>
      <w:r w:rsidR="00D85A04">
        <w:t>. But,</w:t>
      </w:r>
      <w:r w:rsidR="006D54EA">
        <w:t xml:space="preserve"> it is waiting for other agencies to </w:t>
      </w:r>
      <w:r w:rsidR="00D85A04">
        <w:t>follow through</w:t>
      </w:r>
      <w:r w:rsidR="006D54EA">
        <w:t xml:space="preserve"> and assist</w:t>
      </w:r>
      <w:r w:rsidR="00480048">
        <w:t xml:space="preserve"> in the process.</w:t>
      </w:r>
      <w:r w:rsidRPr="00985CD3">
        <w:t xml:space="preserve"> </w:t>
      </w:r>
      <w:r>
        <w:t xml:space="preserve">Generally speaking, </w:t>
      </w:r>
      <w:r w:rsidR="00A72586">
        <w:t xml:space="preserve">the cities have been </w:t>
      </w:r>
      <w:r w:rsidR="00D85A04">
        <w:t>doing their part</w:t>
      </w:r>
      <w:r w:rsidR="00A72586">
        <w:t xml:space="preserve"> by intensifying land uses in preparation for transit, and now the other agencies need to </w:t>
      </w:r>
      <w:r w:rsidR="00D85A04">
        <w:t>push forward</w:t>
      </w:r>
      <w:r w:rsidR="00A72586">
        <w:t xml:space="preserve"> transit initiatives.  </w:t>
      </w:r>
    </w:p>
    <w:p w:rsidR="00771F60" w:rsidRPr="001B51AE" w:rsidRDefault="00771F60" w:rsidP="00606EEC">
      <w:r>
        <w:t xml:space="preserve">Coordination with adjacent Cities is important to Dania Beach and is something the City tries to do, especially with Hollywood.  </w:t>
      </w:r>
      <w:r w:rsidR="00985CD3">
        <w:t>The City has also been planning with the MPO</w:t>
      </w:r>
      <w:r w:rsidR="00CD084C">
        <w:t xml:space="preserve"> and Broward County Transit (</w:t>
      </w:r>
      <w:r w:rsidR="00985CD3">
        <w:t>BCT</w:t>
      </w:r>
      <w:r w:rsidR="00CD084C">
        <w:t>),</w:t>
      </w:r>
      <w:r w:rsidR="00985CD3">
        <w:t xml:space="preserve"> and </w:t>
      </w:r>
      <w:r w:rsidR="00CD084C">
        <w:t xml:space="preserve">is </w:t>
      </w:r>
      <w:r w:rsidR="00985CD3">
        <w:t xml:space="preserve">working with the MPO on securing a train station downtown.  </w:t>
      </w:r>
    </w:p>
    <w:p w:rsidR="00797980" w:rsidRDefault="00A72586" w:rsidP="00797980">
      <w:pPr>
        <w:pStyle w:val="Heading3"/>
      </w:pPr>
      <w:r>
        <w:t>Preparing for Future Growth</w:t>
      </w:r>
    </w:p>
    <w:p w:rsidR="00A72586" w:rsidRDefault="00771F60" w:rsidP="00771F60">
      <w:r>
        <w:t xml:space="preserve">The City of Dania Beach made a decision </w:t>
      </w:r>
      <w:r w:rsidR="00CD084C">
        <w:t xml:space="preserve">in </w:t>
      </w:r>
      <w:r>
        <w:t xml:space="preserve">the </w:t>
      </w:r>
      <w:r w:rsidR="00CD084C">
        <w:t xml:space="preserve">recent </w:t>
      </w:r>
      <w:r>
        <w:t xml:space="preserve">economic crisis  to use the downturn in the economy as a chance to get the City's "house in order" to be ready for, and inviting to, </w:t>
      </w:r>
      <w:r w:rsidR="00713707">
        <w:t xml:space="preserve">private </w:t>
      </w:r>
      <w:r>
        <w:t xml:space="preserve">development when the economy eventually picked back up.  </w:t>
      </w:r>
      <w:r w:rsidR="00250147">
        <w:t>D</w:t>
      </w:r>
      <w:r w:rsidR="00A72586">
        <w:t>ue</w:t>
      </w:r>
      <w:r w:rsidR="00250147">
        <w:t xml:space="preserve"> to the slow economy, the City was able to hire top firms for </w:t>
      </w:r>
      <w:r w:rsidR="00A72586">
        <w:t>a series</w:t>
      </w:r>
      <w:r w:rsidR="00250147">
        <w:t xml:space="preserve"> studies</w:t>
      </w:r>
      <w:r w:rsidR="00A72586">
        <w:t xml:space="preserve"> and plans</w:t>
      </w:r>
      <w:r w:rsidR="00250147">
        <w:t xml:space="preserve">.  </w:t>
      </w:r>
      <w:r w:rsidR="002535B0">
        <w:t>The City f</w:t>
      </w:r>
      <w:r>
        <w:t>ocus</w:t>
      </w:r>
      <w:r w:rsidR="002535B0">
        <w:t>ed</w:t>
      </w:r>
      <w:r>
        <w:t xml:space="preserve"> on infrastructure improvements and planning, </w:t>
      </w:r>
      <w:r w:rsidR="00D85A04">
        <w:t xml:space="preserve">such as developing </w:t>
      </w:r>
      <w:r w:rsidR="002535B0">
        <w:t>a</w:t>
      </w:r>
      <w:r w:rsidR="000A29A5">
        <w:t xml:space="preserve">n urban code, </w:t>
      </w:r>
      <w:r w:rsidR="00250147">
        <w:t>area wide</w:t>
      </w:r>
      <w:r w:rsidR="000A29A5">
        <w:t xml:space="preserve"> plans</w:t>
      </w:r>
      <w:r w:rsidR="002535B0">
        <w:t>,</w:t>
      </w:r>
      <w:r w:rsidR="000A29A5">
        <w:t xml:space="preserve"> and a capital facilities plan.  </w:t>
      </w:r>
      <w:r w:rsidR="00A72586">
        <w:t>As the economy</w:t>
      </w:r>
      <w:r>
        <w:t xml:space="preserve"> improved, the private market has </w:t>
      </w:r>
      <w:r w:rsidR="000A29A5">
        <w:t xml:space="preserve">been responding well to the City's </w:t>
      </w:r>
      <w:r w:rsidR="00250147">
        <w:t>initiatives</w:t>
      </w:r>
      <w:r w:rsidR="000A29A5">
        <w:t xml:space="preserve">.  </w:t>
      </w:r>
    </w:p>
    <w:p w:rsidR="00771F60" w:rsidRPr="00771F60" w:rsidRDefault="00D85A04" w:rsidP="00771F60">
      <w:r>
        <w:t xml:space="preserve">When asked how the City is able to achieve its vision. </w:t>
      </w:r>
      <w:r w:rsidR="009104E5">
        <w:t xml:space="preserve">City officials commended </w:t>
      </w:r>
      <w:r w:rsidR="00A72586">
        <w:t xml:space="preserve">City staff </w:t>
      </w:r>
      <w:r w:rsidR="009104E5">
        <w:t>for their competent, capable, forward-thinking initiatives</w:t>
      </w:r>
      <w:r w:rsidR="00A72586">
        <w:t xml:space="preserve">.  The City has implemented many of its </w:t>
      </w:r>
      <w:r w:rsidR="00A72586">
        <w:lastRenderedPageBreak/>
        <w:t>plans, but much of what needs to happen is dependent on the responsibilities, plans</w:t>
      </w:r>
      <w:r w:rsidR="009104E5">
        <w:t>,</w:t>
      </w:r>
      <w:r w:rsidR="00A72586">
        <w:t xml:space="preserve"> and projects of other agencies </w:t>
      </w:r>
      <w:r w:rsidR="009104E5">
        <w:t xml:space="preserve">over </w:t>
      </w:r>
      <w:r w:rsidR="00A72586">
        <w:t>which the City has little control</w:t>
      </w:r>
      <w:r w:rsidR="007770A1">
        <w:t>.</w:t>
      </w:r>
    </w:p>
    <w:p w:rsidR="00B0137D" w:rsidRDefault="00771F60" w:rsidP="00B0137D">
      <w:pPr>
        <w:pStyle w:val="Heading3"/>
      </w:pPr>
      <w:r>
        <w:t>Infrastructure and Utilities</w:t>
      </w:r>
    </w:p>
    <w:p w:rsidR="00A72586" w:rsidRDefault="00771F60" w:rsidP="00A72586">
      <w:r>
        <w:t xml:space="preserve">Consistent with the City's other efforts at preparing for future growth and development, the utilities have been upgraded to be able to achieve higher densities.  </w:t>
      </w:r>
      <w:r w:rsidR="004E7095">
        <w:t>The</w:t>
      </w:r>
      <w:r w:rsidR="00A72586">
        <w:t xml:space="preserve"> City </w:t>
      </w:r>
      <w:r w:rsidR="004E7095">
        <w:t>suggested</w:t>
      </w:r>
      <w:r w:rsidR="00A72586">
        <w:t xml:space="preserve"> the I-95 interchanges be better maintained to improve their appearance.</w:t>
      </w:r>
    </w:p>
    <w:p w:rsidR="00EB0B25" w:rsidRDefault="00DC42F6" w:rsidP="00EB0B25">
      <w:pPr>
        <w:pStyle w:val="Heading1"/>
      </w:pPr>
      <w:r>
        <w:t>S</w:t>
      </w:r>
      <w:r w:rsidR="00EB0B25">
        <w:t>trategies and Indicators</w:t>
      </w:r>
    </w:p>
    <w:p w:rsidR="007F5F8A" w:rsidRDefault="007F5F8A" w:rsidP="007F5F8A">
      <w:r>
        <w:t xml:space="preserve">The following table lists the strategies that the </w:t>
      </w:r>
      <w:r w:rsidR="001B48EE">
        <w:t>City of Dania Beach</w:t>
      </w:r>
      <w:r>
        <w:t xml:space="preserve"> mentioned throughout the listening session.  </w:t>
      </w:r>
    </w:p>
    <w:tbl>
      <w:tblPr>
        <w:tblStyle w:val="LightGrid-Accent1"/>
        <w:tblW w:w="0" w:type="auto"/>
        <w:tblLook w:val="0620" w:firstRow="1" w:lastRow="0" w:firstColumn="0" w:lastColumn="0" w:noHBand="1" w:noVBand="1"/>
      </w:tblPr>
      <w:tblGrid>
        <w:gridCol w:w="9468"/>
      </w:tblGrid>
      <w:tr w:rsidR="00970BF1" w:rsidTr="00132706">
        <w:trPr>
          <w:cnfStyle w:val="100000000000" w:firstRow="1" w:lastRow="0" w:firstColumn="0" w:lastColumn="0" w:oddVBand="0" w:evenVBand="0" w:oddHBand="0" w:evenHBand="0" w:firstRowFirstColumn="0" w:firstRowLastColumn="0" w:lastRowFirstColumn="0" w:lastRowLastColumn="0"/>
        </w:trPr>
        <w:tc>
          <w:tcPr>
            <w:tcW w:w="9468" w:type="dxa"/>
            <w:hideMark/>
          </w:tcPr>
          <w:p w:rsidR="00970BF1" w:rsidRDefault="007D65D4" w:rsidP="00132706">
            <w:pPr>
              <w:spacing w:before="0" w:beforeAutospacing="0" w:after="0" w:afterAutospacing="0"/>
              <w:jc w:val="center"/>
            </w:pPr>
            <w:r>
              <w:t xml:space="preserve">  </w:t>
            </w:r>
            <w:r w:rsidR="00970BF1">
              <w:t>Strategies</w:t>
            </w:r>
          </w:p>
        </w:tc>
      </w:tr>
      <w:tr w:rsidR="00970BF1" w:rsidTr="00132706">
        <w:tc>
          <w:tcPr>
            <w:tcW w:w="9468" w:type="dxa"/>
            <w:tcBorders>
              <w:top w:val="single" w:sz="8" w:space="0" w:color="9BBB59" w:themeColor="accent1"/>
              <w:left w:val="single" w:sz="8" w:space="0" w:color="9BBB59" w:themeColor="accent1"/>
              <w:bottom w:val="single" w:sz="8" w:space="0" w:color="9BBB59" w:themeColor="accent1"/>
              <w:right w:val="single" w:sz="8" w:space="0" w:color="9BBB59" w:themeColor="accent1"/>
            </w:tcBorders>
            <w:hideMark/>
          </w:tcPr>
          <w:p w:rsidR="00970BF1" w:rsidRDefault="00970BF1" w:rsidP="00132706">
            <w:pPr>
              <w:jc w:val="left"/>
            </w:pPr>
            <w:r>
              <w:t>System-Wide</w:t>
            </w:r>
          </w:p>
          <w:p w:rsidR="00F050EF" w:rsidRDefault="00F050EF" w:rsidP="00970BF1">
            <w:pPr>
              <w:pStyle w:val="ListParagraph"/>
              <w:numPr>
                <w:ilvl w:val="0"/>
                <w:numId w:val="10"/>
              </w:numPr>
              <w:jc w:val="left"/>
            </w:pPr>
            <w:r>
              <w:t>Develop a long range vision for the City to guide in developing plans and projects</w:t>
            </w:r>
          </w:p>
          <w:p w:rsidR="00970BF1" w:rsidRDefault="00970BF1" w:rsidP="00970BF1">
            <w:pPr>
              <w:pStyle w:val="ListParagraph"/>
              <w:numPr>
                <w:ilvl w:val="0"/>
                <w:numId w:val="10"/>
              </w:numPr>
              <w:jc w:val="left"/>
            </w:pPr>
            <w:r w:rsidRPr="00970BF1">
              <w:t>Take advantage and build off of locational advantages and geographic attributes (i.e. proximity to seaport or airport</w:t>
            </w:r>
            <w:r>
              <w:t>)</w:t>
            </w:r>
          </w:p>
          <w:p w:rsidR="00970BF1" w:rsidRDefault="00970BF1" w:rsidP="00970BF1">
            <w:pPr>
              <w:pStyle w:val="ListParagraph"/>
              <w:numPr>
                <w:ilvl w:val="0"/>
                <w:numId w:val="10"/>
              </w:numPr>
              <w:jc w:val="left"/>
            </w:pPr>
            <w:r w:rsidRPr="00970BF1">
              <w:t>Demonstrate commitment for transit by setting aside funding to invest in transit projects when they arise</w:t>
            </w:r>
          </w:p>
          <w:p w:rsidR="005273A9" w:rsidRDefault="005273A9" w:rsidP="00970BF1">
            <w:pPr>
              <w:pStyle w:val="ListParagraph"/>
              <w:numPr>
                <w:ilvl w:val="0"/>
                <w:numId w:val="10"/>
              </w:numPr>
              <w:jc w:val="left"/>
            </w:pPr>
            <w:r>
              <w:t>Enhance coordination with MPO to better influence MPO decisions</w:t>
            </w:r>
          </w:p>
          <w:p w:rsidR="00F050EF" w:rsidRDefault="00F050EF" w:rsidP="00970BF1">
            <w:pPr>
              <w:pStyle w:val="ListParagraph"/>
              <w:numPr>
                <w:ilvl w:val="0"/>
                <w:numId w:val="10"/>
              </w:numPr>
              <w:jc w:val="left"/>
            </w:pPr>
            <w:r>
              <w:t>Enhance coordination with FDOT</w:t>
            </w:r>
            <w:r w:rsidR="004E7095">
              <w:t xml:space="preserve"> on multimodal initiatives</w:t>
            </w:r>
          </w:p>
          <w:p w:rsidR="00F050EF" w:rsidRDefault="00F050EF" w:rsidP="00970BF1">
            <w:pPr>
              <w:pStyle w:val="ListParagraph"/>
              <w:numPr>
                <w:ilvl w:val="0"/>
                <w:numId w:val="10"/>
              </w:numPr>
              <w:jc w:val="left"/>
            </w:pPr>
            <w:r>
              <w:t>Incorporate elements of the City’s vision into State/FDOT projects</w:t>
            </w:r>
          </w:p>
          <w:p w:rsidR="005273A9" w:rsidRDefault="005273A9" w:rsidP="00970BF1">
            <w:pPr>
              <w:pStyle w:val="ListParagraph"/>
              <w:numPr>
                <w:ilvl w:val="0"/>
                <w:numId w:val="10"/>
              </w:numPr>
              <w:jc w:val="left"/>
            </w:pPr>
            <w:r>
              <w:t xml:space="preserve">Develop plans and revisit policies and regulations during economic downturns to prepare for resurgence </w:t>
            </w:r>
          </w:p>
          <w:p w:rsidR="005273A9" w:rsidRDefault="005273A9" w:rsidP="00970BF1">
            <w:pPr>
              <w:pStyle w:val="ListParagraph"/>
              <w:numPr>
                <w:ilvl w:val="0"/>
                <w:numId w:val="10"/>
              </w:numPr>
              <w:jc w:val="left"/>
            </w:pPr>
            <w:r>
              <w:t>Maintain a list of project</w:t>
            </w:r>
            <w:r w:rsidR="004E7095">
              <w:t>s</w:t>
            </w:r>
            <w:r>
              <w:t xml:space="preserve"> that are “ready to go” that are compiled from various planning documents</w:t>
            </w:r>
          </w:p>
          <w:p w:rsidR="005273A9" w:rsidRDefault="005273A9" w:rsidP="00970BF1">
            <w:pPr>
              <w:pStyle w:val="ListParagraph"/>
              <w:numPr>
                <w:ilvl w:val="0"/>
                <w:numId w:val="10"/>
              </w:numPr>
              <w:jc w:val="left"/>
            </w:pPr>
            <w:r>
              <w:t>Participate in meetings</w:t>
            </w:r>
            <w:r w:rsidR="004E7095">
              <w:t xml:space="preserve"> led by other agencies</w:t>
            </w:r>
          </w:p>
          <w:p w:rsidR="005273A9" w:rsidRDefault="005273A9" w:rsidP="00970BF1">
            <w:pPr>
              <w:pStyle w:val="ListParagraph"/>
              <w:numPr>
                <w:ilvl w:val="0"/>
                <w:numId w:val="10"/>
              </w:numPr>
              <w:jc w:val="left"/>
            </w:pPr>
            <w:r>
              <w:t>Allocate funds to implement plans</w:t>
            </w:r>
          </w:p>
          <w:p w:rsidR="005273A9" w:rsidRDefault="005273A9" w:rsidP="00970BF1">
            <w:pPr>
              <w:pStyle w:val="ListParagraph"/>
              <w:numPr>
                <w:ilvl w:val="0"/>
                <w:numId w:val="10"/>
              </w:numPr>
              <w:jc w:val="left"/>
            </w:pPr>
            <w:r>
              <w:t xml:space="preserve">Create a Mobility Program Fund and require developers to contribute </w:t>
            </w:r>
          </w:p>
          <w:p w:rsidR="005C7946" w:rsidRDefault="00F050EF" w:rsidP="005C7946">
            <w:pPr>
              <w:pStyle w:val="ListParagraph"/>
              <w:numPr>
                <w:ilvl w:val="0"/>
                <w:numId w:val="10"/>
              </w:numPr>
              <w:jc w:val="left"/>
            </w:pPr>
            <w:r>
              <w:t>Encourage a forward-thinking mindset in staff and elected officials</w:t>
            </w:r>
          </w:p>
          <w:p w:rsidR="005C7946" w:rsidRDefault="005C7946" w:rsidP="005C7946">
            <w:pPr>
              <w:pStyle w:val="ListParagraph"/>
              <w:numPr>
                <w:ilvl w:val="0"/>
                <w:numId w:val="10"/>
              </w:numPr>
              <w:jc w:val="left"/>
            </w:pPr>
            <w:r>
              <w:t>Incorporate high intensity land use into zoning code and development regulations</w:t>
            </w:r>
          </w:p>
          <w:p w:rsidR="005C7946" w:rsidRDefault="005C7946" w:rsidP="005C7946">
            <w:pPr>
              <w:pStyle w:val="ListParagraph"/>
              <w:numPr>
                <w:ilvl w:val="0"/>
                <w:numId w:val="10"/>
              </w:numPr>
              <w:jc w:val="left"/>
            </w:pPr>
            <w:r>
              <w:t>Conduct audit of development and planning related laws at municipal, county, and state level</w:t>
            </w:r>
          </w:p>
          <w:p w:rsidR="005C7946" w:rsidRDefault="004E7095" w:rsidP="005C7946">
            <w:pPr>
              <w:pStyle w:val="ListParagraph"/>
              <w:numPr>
                <w:ilvl w:val="0"/>
                <w:numId w:val="10"/>
              </w:numPr>
              <w:jc w:val="left"/>
            </w:pPr>
            <w:r>
              <w:t xml:space="preserve">Use the tools available to </w:t>
            </w:r>
            <w:r w:rsidR="005C7946">
              <w:t>CRA</w:t>
            </w:r>
            <w:r>
              <w:t>s to spur redevelopment</w:t>
            </w:r>
          </w:p>
          <w:p w:rsidR="005C7946" w:rsidRDefault="005C7946" w:rsidP="005C7946">
            <w:pPr>
              <w:pStyle w:val="ListParagraph"/>
              <w:numPr>
                <w:ilvl w:val="0"/>
                <w:numId w:val="10"/>
              </w:numPr>
              <w:jc w:val="left"/>
            </w:pPr>
            <w:r>
              <w:t xml:space="preserve">Develop a branding style unique to the City that </w:t>
            </w:r>
            <w:r w:rsidR="004E7095">
              <w:t xml:space="preserve">identifies </w:t>
            </w:r>
            <w:r>
              <w:t>it as a destination</w:t>
            </w:r>
          </w:p>
          <w:p w:rsidR="005C7946" w:rsidRDefault="005C7946" w:rsidP="005C7946">
            <w:pPr>
              <w:pStyle w:val="ListParagraph"/>
              <w:numPr>
                <w:ilvl w:val="0"/>
                <w:numId w:val="10"/>
              </w:numPr>
              <w:jc w:val="left"/>
            </w:pPr>
            <w:r>
              <w:t>Utilize RAC and LAC designations</w:t>
            </w:r>
          </w:p>
          <w:p w:rsidR="007770A1" w:rsidRDefault="007770A1" w:rsidP="005C7946">
            <w:pPr>
              <w:pStyle w:val="ListParagraph"/>
              <w:numPr>
                <w:ilvl w:val="0"/>
                <w:numId w:val="10"/>
              </w:numPr>
              <w:jc w:val="left"/>
            </w:pPr>
            <w:r>
              <w:t>Hire competent, capable staff willing to try innovative techniques</w:t>
            </w:r>
          </w:p>
          <w:p w:rsidR="00970BF1" w:rsidRDefault="00970BF1" w:rsidP="00132706">
            <w:pPr>
              <w:jc w:val="left"/>
            </w:pPr>
            <w:r>
              <w:t>Facilities</w:t>
            </w:r>
          </w:p>
          <w:p w:rsidR="00970BF1" w:rsidRDefault="00970BF1" w:rsidP="00970BF1">
            <w:pPr>
              <w:pStyle w:val="ListParagraph"/>
              <w:numPr>
                <w:ilvl w:val="0"/>
                <w:numId w:val="10"/>
              </w:numPr>
              <w:jc w:val="left"/>
            </w:pPr>
            <w:r w:rsidRPr="00970BF1">
              <w:t xml:space="preserve">Invest </w:t>
            </w:r>
            <w:r w:rsidRPr="00E23403">
              <w:rPr>
                <w:i/>
              </w:rPr>
              <w:t>in</w:t>
            </w:r>
            <w:r w:rsidRPr="00970BF1">
              <w:t xml:space="preserve"> </w:t>
            </w:r>
            <w:r w:rsidR="003A44E1">
              <w:t xml:space="preserve">transit improvements, and simultaneously invest </w:t>
            </w:r>
            <w:r w:rsidR="003A44E1" w:rsidRPr="00E23403">
              <w:rPr>
                <w:i/>
              </w:rPr>
              <w:t>for</w:t>
            </w:r>
            <w:r w:rsidR="003A44E1">
              <w:t xml:space="preserve"> transit through non-transit </w:t>
            </w:r>
            <w:r w:rsidRPr="00970BF1">
              <w:t>infrastructure to show commitment to transit</w:t>
            </w:r>
            <w:r>
              <w:t xml:space="preserve"> (e.g. overbuilt parking garage)</w:t>
            </w:r>
          </w:p>
          <w:p w:rsidR="005273A9" w:rsidRDefault="005273A9" w:rsidP="00970BF1">
            <w:pPr>
              <w:pStyle w:val="ListParagraph"/>
              <w:numPr>
                <w:ilvl w:val="0"/>
                <w:numId w:val="10"/>
              </w:numPr>
              <w:jc w:val="left"/>
            </w:pPr>
            <w:r>
              <w:t xml:space="preserve">Implement Complete Streets </w:t>
            </w:r>
            <w:r w:rsidR="00A74901">
              <w:t xml:space="preserve">and transit </w:t>
            </w:r>
            <w:r>
              <w:t>improvements to create a more walkable city</w:t>
            </w:r>
          </w:p>
          <w:p w:rsidR="005273A9" w:rsidRDefault="005273A9" w:rsidP="00970BF1">
            <w:pPr>
              <w:pStyle w:val="ListParagraph"/>
              <w:numPr>
                <w:ilvl w:val="0"/>
                <w:numId w:val="10"/>
              </w:numPr>
              <w:jc w:val="left"/>
            </w:pPr>
            <w:r>
              <w:t>Reduce travel speed on retail streets (e.g. Federal Highway) to create a more pedestrian friendly environment and vibrant streetscape</w:t>
            </w:r>
          </w:p>
          <w:p w:rsidR="005273A9" w:rsidRDefault="005273A9" w:rsidP="00970BF1">
            <w:pPr>
              <w:pStyle w:val="ListParagraph"/>
              <w:numPr>
                <w:ilvl w:val="0"/>
                <w:numId w:val="10"/>
              </w:numPr>
              <w:jc w:val="left"/>
            </w:pPr>
            <w:r>
              <w:t>Reduce travel lane widths</w:t>
            </w:r>
            <w:r w:rsidR="00F050EF">
              <w:t xml:space="preserve"> (esp. on Federal Hwy)</w:t>
            </w:r>
          </w:p>
          <w:p w:rsidR="005C7946" w:rsidRDefault="005C7946" w:rsidP="00970BF1">
            <w:pPr>
              <w:pStyle w:val="ListParagraph"/>
              <w:numPr>
                <w:ilvl w:val="0"/>
                <w:numId w:val="10"/>
              </w:numPr>
              <w:jc w:val="left"/>
            </w:pPr>
            <w:r>
              <w:t>Provide alternative routes or bypass roads to congested corridors</w:t>
            </w:r>
          </w:p>
          <w:p w:rsidR="005C7946" w:rsidRDefault="005C7946" w:rsidP="00970BF1">
            <w:pPr>
              <w:pStyle w:val="ListParagraph"/>
              <w:numPr>
                <w:ilvl w:val="0"/>
                <w:numId w:val="10"/>
              </w:numPr>
              <w:jc w:val="left"/>
            </w:pPr>
            <w:r>
              <w:t>Weigh priorities for traffic flow and livable streets</w:t>
            </w:r>
          </w:p>
          <w:p w:rsidR="005C7946" w:rsidRDefault="005C7946" w:rsidP="00970BF1">
            <w:pPr>
              <w:pStyle w:val="ListParagraph"/>
              <w:numPr>
                <w:ilvl w:val="0"/>
                <w:numId w:val="10"/>
              </w:numPr>
              <w:jc w:val="left"/>
            </w:pPr>
            <w:r>
              <w:lastRenderedPageBreak/>
              <w:t>Expand bus service</w:t>
            </w:r>
          </w:p>
          <w:p w:rsidR="005C7946" w:rsidRDefault="005C7946" w:rsidP="00970BF1">
            <w:pPr>
              <w:pStyle w:val="ListParagraph"/>
              <w:numPr>
                <w:ilvl w:val="0"/>
                <w:numId w:val="10"/>
              </w:numPr>
              <w:jc w:val="left"/>
            </w:pPr>
            <w:r>
              <w:t>Apply for TDLC designation</w:t>
            </w:r>
          </w:p>
          <w:p w:rsidR="005C7946" w:rsidRDefault="005C7946" w:rsidP="00970BF1">
            <w:pPr>
              <w:pStyle w:val="ListParagraph"/>
              <w:numPr>
                <w:ilvl w:val="0"/>
                <w:numId w:val="10"/>
              </w:numPr>
              <w:jc w:val="left"/>
            </w:pPr>
            <w:r>
              <w:t>Create an expanded network of bicycle routes</w:t>
            </w:r>
          </w:p>
          <w:p w:rsidR="005C7946" w:rsidRDefault="005C7946" w:rsidP="00970BF1">
            <w:pPr>
              <w:pStyle w:val="ListParagraph"/>
              <w:numPr>
                <w:ilvl w:val="0"/>
                <w:numId w:val="10"/>
              </w:numPr>
              <w:jc w:val="left"/>
            </w:pPr>
            <w:r>
              <w:t>Maintain interchanges and landscaping along I-95</w:t>
            </w:r>
          </w:p>
          <w:p w:rsidR="00970BF1" w:rsidRDefault="00970BF1" w:rsidP="00132706">
            <w:pPr>
              <w:jc w:val="left"/>
            </w:pPr>
            <w:r>
              <w:t xml:space="preserve">Places </w:t>
            </w:r>
          </w:p>
          <w:p w:rsidR="00970BF1" w:rsidRDefault="005273A9" w:rsidP="00132706">
            <w:pPr>
              <w:pStyle w:val="ListParagraph"/>
              <w:numPr>
                <w:ilvl w:val="0"/>
                <w:numId w:val="10"/>
              </w:numPr>
              <w:jc w:val="left"/>
            </w:pPr>
            <w:r>
              <w:t>Upgrade utilities to support higher densities</w:t>
            </w:r>
          </w:p>
          <w:p w:rsidR="005273A9" w:rsidRDefault="005273A9" w:rsidP="00132706">
            <w:pPr>
              <w:pStyle w:val="ListParagraph"/>
              <w:numPr>
                <w:ilvl w:val="0"/>
                <w:numId w:val="10"/>
              </w:numPr>
              <w:jc w:val="left"/>
            </w:pPr>
            <w:r>
              <w:t>Develop area plans</w:t>
            </w:r>
          </w:p>
          <w:p w:rsidR="005273A9" w:rsidRDefault="005273A9" w:rsidP="00132706">
            <w:pPr>
              <w:pStyle w:val="ListParagraph"/>
              <w:numPr>
                <w:ilvl w:val="0"/>
                <w:numId w:val="10"/>
              </w:numPr>
              <w:jc w:val="left"/>
            </w:pPr>
            <w:r>
              <w:t>Update development regulations to allow for more urban style higher density development</w:t>
            </w:r>
          </w:p>
          <w:p w:rsidR="005273A9" w:rsidRDefault="005273A9" w:rsidP="00132706">
            <w:pPr>
              <w:pStyle w:val="ListParagraph"/>
              <w:numPr>
                <w:ilvl w:val="0"/>
                <w:numId w:val="10"/>
              </w:numPr>
              <w:jc w:val="left"/>
            </w:pPr>
            <w:r>
              <w:t>Increase allowable densities in Regional Activity Centers</w:t>
            </w:r>
          </w:p>
          <w:p w:rsidR="005273A9" w:rsidRDefault="005273A9" w:rsidP="005273A9">
            <w:pPr>
              <w:pStyle w:val="ListParagraph"/>
              <w:numPr>
                <w:ilvl w:val="0"/>
                <w:numId w:val="10"/>
              </w:numPr>
              <w:jc w:val="left"/>
            </w:pPr>
            <w:r>
              <w:t>Encourage developers to include development improvement elements (e.g. bike-share)</w:t>
            </w:r>
          </w:p>
          <w:p w:rsidR="005C7946" w:rsidRDefault="005C7946" w:rsidP="005273A9">
            <w:pPr>
              <w:pStyle w:val="ListParagraph"/>
              <w:numPr>
                <w:ilvl w:val="0"/>
                <w:numId w:val="10"/>
              </w:numPr>
              <w:jc w:val="left"/>
            </w:pPr>
            <w:r>
              <w:t>Encourage more hotel and residential development as redevelopment Use publicly-owned land as catalysts for redevelopment (e.g. county parcel at US 1 &amp; Griffin Rd)</w:t>
            </w:r>
          </w:p>
        </w:tc>
      </w:tr>
    </w:tbl>
    <w:p w:rsidR="007D65D4" w:rsidRDefault="007D65D4" w:rsidP="0031619E"/>
    <w:p w:rsidR="00970BF1" w:rsidRDefault="00970BF1" w:rsidP="00970BF1">
      <w:r>
        <w:t xml:space="preserve">The following table lists potential indicators that relate to the strategies voiced during the meeting with the City of Dania Beach.  </w:t>
      </w:r>
    </w:p>
    <w:tbl>
      <w:tblPr>
        <w:tblStyle w:val="LightGrid-Accent1"/>
        <w:tblW w:w="0" w:type="auto"/>
        <w:tblLook w:val="0620" w:firstRow="1" w:lastRow="0" w:firstColumn="0" w:lastColumn="0" w:noHBand="1" w:noVBand="1"/>
      </w:tblPr>
      <w:tblGrid>
        <w:gridCol w:w="9468"/>
      </w:tblGrid>
      <w:tr w:rsidR="00970BF1" w:rsidTr="00132706">
        <w:trPr>
          <w:cnfStyle w:val="100000000000" w:firstRow="1" w:lastRow="0" w:firstColumn="0" w:lastColumn="0" w:oddVBand="0" w:evenVBand="0" w:oddHBand="0" w:evenHBand="0" w:firstRowFirstColumn="0" w:firstRowLastColumn="0" w:lastRowFirstColumn="0" w:lastRowLastColumn="0"/>
        </w:trPr>
        <w:tc>
          <w:tcPr>
            <w:tcW w:w="9468" w:type="dxa"/>
            <w:hideMark/>
          </w:tcPr>
          <w:p w:rsidR="00970BF1" w:rsidRDefault="00970BF1" w:rsidP="00132706">
            <w:pPr>
              <w:spacing w:before="0" w:beforeAutospacing="0" w:after="0" w:afterAutospacing="0"/>
              <w:jc w:val="center"/>
            </w:pPr>
            <w:r>
              <w:t>Indicators</w:t>
            </w:r>
          </w:p>
        </w:tc>
      </w:tr>
      <w:tr w:rsidR="00970BF1" w:rsidTr="00132706">
        <w:tc>
          <w:tcPr>
            <w:tcW w:w="9468" w:type="dxa"/>
            <w:tcBorders>
              <w:top w:val="single" w:sz="8" w:space="0" w:color="9BBB59" w:themeColor="accent1"/>
              <w:left w:val="single" w:sz="8" w:space="0" w:color="9BBB59" w:themeColor="accent1"/>
              <w:bottom w:val="single" w:sz="8" w:space="0" w:color="9BBB59" w:themeColor="accent1"/>
              <w:right w:val="single" w:sz="8" w:space="0" w:color="9BBB59" w:themeColor="accent1"/>
            </w:tcBorders>
            <w:hideMark/>
          </w:tcPr>
          <w:p w:rsidR="00970BF1" w:rsidRDefault="00970BF1" w:rsidP="00132706">
            <w:pPr>
              <w:jc w:val="left"/>
            </w:pPr>
            <w:r>
              <w:t>Quantitative</w:t>
            </w:r>
          </w:p>
          <w:p w:rsidR="00970BF1" w:rsidRDefault="00F050EF" w:rsidP="00132706">
            <w:pPr>
              <w:pStyle w:val="ListParagraph"/>
              <w:numPr>
                <w:ilvl w:val="0"/>
                <w:numId w:val="11"/>
              </w:numPr>
              <w:jc w:val="left"/>
            </w:pPr>
            <w:r>
              <w:t>Traffic Counts</w:t>
            </w:r>
          </w:p>
          <w:p w:rsidR="00F050EF" w:rsidRDefault="00F050EF" w:rsidP="00132706">
            <w:pPr>
              <w:pStyle w:val="ListParagraph"/>
              <w:numPr>
                <w:ilvl w:val="0"/>
                <w:numId w:val="11"/>
              </w:numPr>
              <w:jc w:val="left"/>
            </w:pPr>
            <w:r>
              <w:t>Average travel speed</w:t>
            </w:r>
          </w:p>
          <w:p w:rsidR="005C7946" w:rsidRDefault="005C7946" w:rsidP="00132706">
            <w:pPr>
              <w:pStyle w:val="ListParagraph"/>
              <w:numPr>
                <w:ilvl w:val="0"/>
                <w:numId w:val="11"/>
              </w:numPr>
              <w:jc w:val="left"/>
            </w:pPr>
            <w:r>
              <w:t>Average travel time</w:t>
            </w:r>
          </w:p>
          <w:p w:rsidR="00F050EF" w:rsidRDefault="00F050EF" w:rsidP="00132706">
            <w:pPr>
              <w:pStyle w:val="ListParagraph"/>
              <w:numPr>
                <w:ilvl w:val="0"/>
                <w:numId w:val="11"/>
              </w:numPr>
              <w:jc w:val="left"/>
            </w:pPr>
            <w:r>
              <w:t>Number of new businesses</w:t>
            </w:r>
          </w:p>
          <w:p w:rsidR="00F050EF" w:rsidRDefault="00F050EF" w:rsidP="00132706">
            <w:pPr>
              <w:pStyle w:val="ListParagraph"/>
              <w:numPr>
                <w:ilvl w:val="0"/>
                <w:numId w:val="11"/>
              </w:numPr>
              <w:jc w:val="left"/>
            </w:pPr>
            <w:r>
              <w:t>Access to transit</w:t>
            </w:r>
          </w:p>
          <w:p w:rsidR="00F050EF" w:rsidRDefault="00F050EF" w:rsidP="00132706">
            <w:pPr>
              <w:pStyle w:val="ListParagraph"/>
              <w:numPr>
                <w:ilvl w:val="0"/>
                <w:numId w:val="11"/>
              </w:numPr>
              <w:jc w:val="left"/>
            </w:pPr>
            <w:r>
              <w:t>Commercial space vacancy rates</w:t>
            </w:r>
          </w:p>
          <w:p w:rsidR="00F050EF" w:rsidRDefault="00F050EF" w:rsidP="00132706">
            <w:pPr>
              <w:pStyle w:val="ListParagraph"/>
              <w:numPr>
                <w:ilvl w:val="0"/>
                <w:numId w:val="11"/>
              </w:numPr>
              <w:jc w:val="left"/>
            </w:pPr>
            <w:r>
              <w:t>Change in commercial tax revenue</w:t>
            </w:r>
          </w:p>
          <w:p w:rsidR="00F050EF" w:rsidRDefault="00F050EF" w:rsidP="00132706">
            <w:pPr>
              <w:pStyle w:val="ListParagraph"/>
              <w:numPr>
                <w:ilvl w:val="0"/>
                <w:numId w:val="11"/>
              </w:numPr>
              <w:jc w:val="left"/>
            </w:pPr>
            <w:r>
              <w:t>Commercial and rental property values</w:t>
            </w:r>
          </w:p>
          <w:p w:rsidR="005C7946" w:rsidRDefault="005C7946" w:rsidP="00132706">
            <w:pPr>
              <w:pStyle w:val="ListParagraph"/>
              <w:numPr>
                <w:ilvl w:val="0"/>
                <w:numId w:val="11"/>
              </w:numPr>
              <w:jc w:val="left"/>
            </w:pPr>
            <w:r>
              <w:t>Revenues</w:t>
            </w:r>
          </w:p>
          <w:p w:rsidR="005C7946" w:rsidRDefault="005C7946" w:rsidP="00132706">
            <w:pPr>
              <w:pStyle w:val="ListParagraph"/>
              <w:numPr>
                <w:ilvl w:val="0"/>
                <w:numId w:val="11"/>
              </w:numPr>
              <w:jc w:val="left"/>
            </w:pPr>
            <w:r>
              <w:t>Transit passengers</w:t>
            </w:r>
          </w:p>
          <w:p w:rsidR="005C7946" w:rsidRDefault="005C7946" w:rsidP="00132706">
            <w:pPr>
              <w:pStyle w:val="ListParagraph"/>
              <w:numPr>
                <w:ilvl w:val="0"/>
                <w:numId w:val="11"/>
              </w:numPr>
              <w:jc w:val="left"/>
            </w:pPr>
            <w:r>
              <w:t>Length of bike route network</w:t>
            </w:r>
          </w:p>
          <w:p w:rsidR="00970BF1" w:rsidRDefault="00970BF1" w:rsidP="00132706">
            <w:pPr>
              <w:jc w:val="left"/>
            </w:pPr>
            <w:r>
              <w:t>Qualitative or Anecdotal</w:t>
            </w:r>
          </w:p>
          <w:p w:rsidR="00970BF1" w:rsidRDefault="00970BF1" w:rsidP="00132706">
            <w:pPr>
              <w:pStyle w:val="ListParagraph"/>
              <w:numPr>
                <w:ilvl w:val="0"/>
                <w:numId w:val="11"/>
              </w:numPr>
              <w:jc w:val="left"/>
            </w:pPr>
            <w:r>
              <w:t>Funding dedicated to transit</w:t>
            </w:r>
          </w:p>
          <w:p w:rsidR="00F050EF" w:rsidRDefault="00F050EF" w:rsidP="00132706">
            <w:pPr>
              <w:pStyle w:val="ListParagraph"/>
              <w:numPr>
                <w:ilvl w:val="0"/>
                <w:numId w:val="11"/>
              </w:numPr>
              <w:jc w:val="left"/>
            </w:pPr>
            <w:r>
              <w:t>Streets classified as a Complete Street</w:t>
            </w:r>
          </w:p>
          <w:p w:rsidR="00F050EF" w:rsidRDefault="00F050EF" w:rsidP="005C7946">
            <w:pPr>
              <w:pStyle w:val="ListParagraph"/>
              <w:numPr>
                <w:ilvl w:val="0"/>
                <w:numId w:val="11"/>
              </w:numPr>
              <w:jc w:val="left"/>
            </w:pPr>
            <w:r>
              <w:t>Developers participating in development improvement elements</w:t>
            </w:r>
          </w:p>
          <w:p w:rsidR="005C7946" w:rsidRDefault="005C7946" w:rsidP="005C7946">
            <w:pPr>
              <w:pStyle w:val="ListParagraph"/>
              <w:numPr>
                <w:ilvl w:val="0"/>
                <w:numId w:val="11"/>
              </w:numPr>
              <w:jc w:val="left"/>
            </w:pPr>
            <w:r>
              <w:t>Type of development being built</w:t>
            </w:r>
          </w:p>
          <w:p w:rsidR="005C7946" w:rsidRDefault="005C7946" w:rsidP="005C7946">
            <w:pPr>
              <w:pStyle w:val="ListParagraph"/>
              <w:numPr>
                <w:ilvl w:val="0"/>
                <w:numId w:val="11"/>
              </w:numPr>
              <w:jc w:val="left"/>
            </w:pPr>
            <w:r>
              <w:t>Complaints and positive feedback</w:t>
            </w:r>
          </w:p>
        </w:tc>
      </w:tr>
    </w:tbl>
    <w:p w:rsidR="00970BF1" w:rsidRPr="0031619E" w:rsidRDefault="00970BF1" w:rsidP="0031619E"/>
    <w:sectPr w:rsidR="00970BF1"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4A" w:rsidRDefault="00604C4A" w:rsidP="00121786">
      <w:pPr>
        <w:spacing w:after="0" w:line="240" w:lineRule="auto"/>
      </w:pPr>
      <w:r>
        <w:separator/>
      </w:r>
    </w:p>
  </w:endnote>
  <w:endnote w:type="continuationSeparator" w:id="0">
    <w:p w:rsidR="00604C4A" w:rsidRDefault="00604C4A"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94" w:rsidRDefault="00260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985CD3" w:rsidRDefault="00F720DF">
        <w:pPr>
          <w:pStyle w:val="Footer"/>
          <w:jc w:val="center"/>
        </w:pPr>
        <w:r>
          <w:fldChar w:fldCharType="begin"/>
        </w:r>
        <w:r>
          <w:instrText xml:space="preserve"> PAGE   \* MERGEFORMAT </w:instrText>
        </w:r>
        <w:r>
          <w:fldChar w:fldCharType="separate"/>
        </w:r>
        <w:r w:rsidR="00260894">
          <w:rPr>
            <w:noProof/>
          </w:rPr>
          <w:t>7</w:t>
        </w:r>
        <w:r>
          <w:rPr>
            <w:noProof/>
          </w:rPr>
          <w:fldChar w:fldCharType="end"/>
        </w:r>
      </w:p>
    </w:sdtContent>
  </w:sdt>
  <w:p w:rsidR="00985CD3" w:rsidRDefault="00985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94" w:rsidRDefault="0026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4A" w:rsidRDefault="00604C4A" w:rsidP="00121786">
      <w:pPr>
        <w:spacing w:after="0" w:line="240" w:lineRule="auto"/>
      </w:pPr>
      <w:r>
        <w:separator/>
      </w:r>
    </w:p>
  </w:footnote>
  <w:footnote w:type="continuationSeparator" w:id="0">
    <w:p w:rsidR="00604C4A" w:rsidRDefault="00604C4A"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94" w:rsidRDefault="00260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D3" w:rsidRDefault="00260894" w:rsidP="00121786">
    <w:pPr>
      <w:pStyle w:val="Header"/>
      <w:tabs>
        <w:tab w:val="clear" w:pos="4680"/>
      </w:tabs>
      <w:rPr>
        <w:color w:val="7F7F7F" w:themeColor="text1"/>
        <w:sz w:val="20"/>
      </w:rPr>
    </w:pPr>
    <w:sdt>
      <w:sdtPr>
        <w:rPr>
          <w:color w:val="7F7F7F" w:themeColor="text1"/>
          <w:sz w:val="20"/>
        </w:rPr>
        <w:id w:val="1492217468"/>
        <w:docPartObj>
          <w:docPartGallery w:val="Watermarks"/>
          <w:docPartUnique/>
        </w:docPartObj>
      </w:sdtPr>
      <w:sdtContent>
        <w:r w:rsidRPr="00260894">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5CD3">
      <w:rPr>
        <w:color w:val="7F7F7F" w:themeColor="text1"/>
        <w:sz w:val="20"/>
      </w:rPr>
      <w:t>I-95 Corridor Mobility Plan</w:t>
    </w:r>
    <w:r w:rsidR="00985CD3">
      <w:rPr>
        <w:color w:val="7F7F7F" w:themeColor="text1"/>
        <w:sz w:val="20"/>
      </w:rPr>
      <w:tab/>
      <w:t>September 27, 2013</w:t>
    </w:r>
  </w:p>
  <w:p w:rsidR="00985CD3" w:rsidRDefault="00985CD3" w:rsidP="00121786">
    <w:pPr>
      <w:pStyle w:val="Header"/>
      <w:rPr>
        <w:color w:val="7F7F7F" w:themeColor="text1"/>
        <w:sz w:val="20"/>
      </w:rPr>
    </w:pPr>
    <w:r>
      <w:rPr>
        <w:color w:val="7F7F7F" w:themeColor="text1"/>
        <w:sz w:val="20"/>
      </w:rPr>
      <w:t>Listening Session - Dania Beach</w:t>
    </w:r>
    <w:r>
      <w:rPr>
        <w:color w:val="7F7F7F" w:themeColor="text1"/>
        <w:sz w:val="20"/>
      </w:rPr>
      <w:tab/>
    </w:r>
    <w:r>
      <w:rPr>
        <w:color w:val="7F7F7F" w:themeColor="text1"/>
        <w:sz w:val="20"/>
      </w:rPr>
      <w:tab/>
    </w:r>
    <w:r w:rsidR="00260894">
      <w:rPr>
        <w:color w:val="7F7F7F" w:themeColor="text1"/>
        <w:sz w:val="20"/>
      </w:rPr>
      <w:t xml:space="preserve">Draft </w:t>
    </w:r>
    <w:r>
      <w:rPr>
        <w:color w:val="7F7F7F" w:themeColor="text1"/>
        <w:sz w:val="20"/>
      </w:rPr>
      <w:t>Meeting Summary</w:t>
    </w:r>
  </w:p>
  <w:p w:rsidR="00985CD3" w:rsidRDefault="00985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94" w:rsidRDefault="00260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0"/>
  </w:num>
  <w:num w:numId="6">
    <w:abstractNumId w:val="2"/>
  </w:num>
  <w:num w:numId="7">
    <w:abstractNumId w:val="7"/>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074BC"/>
    <w:rsid w:val="00013865"/>
    <w:rsid w:val="00024E5B"/>
    <w:rsid w:val="00027BCE"/>
    <w:rsid w:val="0008015E"/>
    <w:rsid w:val="00082EF5"/>
    <w:rsid w:val="000A29A5"/>
    <w:rsid w:val="000A407F"/>
    <w:rsid w:val="000B33CE"/>
    <w:rsid w:val="000C7640"/>
    <w:rsid w:val="000D1738"/>
    <w:rsid w:val="000D2405"/>
    <w:rsid w:val="000D3747"/>
    <w:rsid w:val="000D4998"/>
    <w:rsid w:val="000F0F30"/>
    <w:rsid w:val="00100FD0"/>
    <w:rsid w:val="00112E4A"/>
    <w:rsid w:val="00120E38"/>
    <w:rsid w:val="00121786"/>
    <w:rsid w:val="001250C3"/>
    <w:rsid w:val="00131707"/>
    <w:rsid w:val="00136112"/>
    <w:rsid w:val="00147769"/>
    <w:rsid w:val="00151394"/>
    <w:rsid w:val="00156DD4"/>
    <w:rsid w:val="00160688"/>
    <w:rsid w:val="00160A53"/>
    <w:rsid w:val="001875AD"/>
    <w:rsid w:val="00187E42"/>
    <w:rsid w:val="00191E8B"/>
    <w:rsid w:val="001B0285"/>
    <w:rsid w:val="001B1AA7"/>
    <w:rsid w:val="001B48EE"/>
    <w:rsid w:val="001B50AB"/>
    <w:rsid w:val="001B51AE"/>
    <w:rsid w:val="001B7C75"/>
    <w:rsid w:val="001D6803"/>
    <w:rsid w:val="001D7AEC"/>
    <w:rsid w:val="001E0735"/>
    <w:rsid w:val="001F58B5"/>
    <w:rsid w:val="00210EFF"/>
    <w:rsid w:val="002217F7"/>
    <w:rsid w:val="00225323"/>
    <w:rsid w:val="0024119B"/>
    <w:rsid w:val="00250147"/>
    <w:rsid w:val="0025070A"/>
    <w:rsid w:val="0025305E"/>
    <w:rsid w:val="002535B0"/>
    <w:rsid w:val="00254F55"/>
    <w:rsid w:val="00260894"/>
    <w:rsid w:val="00266EFD"/>
    <w:rsid w:val="00272FFD"/>
    <w:rsid w:val="002752D5"/>
    <w:rsid w:val="002A6BE7"/>
    <w:rsid w:val="002B42C8"/>
    <w:rsid w:val="002C03E0"/>
    <w:rsid w:val="002D7596"/>
    <w:rsid w:val="002F39F8"/>
    <w:rsid w:val="003116C6"/>
    <w:rsid w:val="003157C8"/>
    <w:rsid w:val="0031619E"/>
    <w:rsid w:val="00327666"/>
    <w:rsid w:val="003317B7"/>
    <w:rsid w:val="00360C83"/>
    <w:rsid w:val="0036254D"/>
    <w:rsid w:val="0038235C"/>
    <w:rsid w:val="0039269D"/>
    <w:rsid w:val="003A44E1"/>
    <w:rsid w:val="003A57BE"/>
    <w:rsid w:val="003C278A"/>
    <w:rsid w:val="003C59EF"/>
    <w:rsid w:val="003D20EB"/>
    <w:rsid w:val="003E0BAD"/>
    <w:rsid w:val="003E3FA0"/>
    <w:rsid w:val="004052E4"/>
    <w:rsid w:val="004336BF"/>
    <w:rsid w:val="0045308A"/>
    <w:rsid w:val="004563D2"/>
    <w:rsid w:val="004665D8"/>
    <w:rsid w:val="00466E22"/>
    <w:rsid w:val="00472A5B"/>
    <w:rsid w:val="0047445C"/>
    <w:rsid w:val="00475087"/>
    <w:rsid w:val="00477190"/>
    <w:rsid w:val="00480048"/>
    <w:rsid w:val="0048224D"/>
    <w:rsid w:val="004933C5"/>
    <w:rsid w:val="0049356B"/>
    <w:rsid w:val="00496735"/>
    <w:rsid w:val="004B4059"/>
    <w:rsid w:val="004B4109"/>
    <w:rsid w:val="004C74C6"/>
    <w:rsid w:val="004D0EA3"/>
    <w:rsid w:val="004E1867"/>
    <w:rsid w:val="004E7095"/>
    <w:rsid w:val="005012DA"/>
    <w:rsid w:val="005031F8"/>
    <w:rsid w:val="00506871"/>
    <w:rsid w:val="005273A9"/>
    <w:rsid w:val="00527A84"/>
    <w:rsid w:val="00574D76"/>
    <w:rsid w:val="00575854"/>
    <w:rsid w:val="00577506"/>
    <w:rsid w:val="0058426A"/>
    <w:rsid w:val="00587DD2"/>
    <w:rsid w:val="0059344F"/>
    <w:rsid w:val="00595F73"/>
    <w:rsid w:val="005A78D7"/>
    <w:rsid w:val="005B07A0"/>
    <w:rsid w:val="005B1072"/>
    <w:rsid w:val="005C2679"/>
    <w:rsid w:val="005C7946"/>
    <w:rsid w:val="005D02D7"/>
    <w:rsid w:val="005E2EDF"/>
    <w:rsid w:val="006018BE"/>
    <w:rsid w:val="00604C4A"/>
    <w:rsid w:val="00606EEC"/>
    <w:rsid w:val="006171EA"/>
    <w:rsid w:val="00644C66"/>
    <w:rsid w:val="00650AC1"/>
    <w:rsid w:val="00651B49"/>
    <w:rsid w:val="00666912"/>
    <w:rsid w:val="0068706F"/>
    <w:rsid w:val="00697BE6"/>
    <w:rsid w:val="006A2151"/>
    <w:rsid w:val="006B47DC"/>
    <w:rsid w:val="006C6EDA"/>
    <w:rsid w:val="006D54EA"/>
    <w:rsid w:val="00713707"/>
    <w:rsid w:val="00720780"/>
    <w:rsid w:val="00733CDB"/>
    <w:rsid w:val="00743F94"/>
    <w:rsid w:val="0075748C"/>
    <w:rsid w:val="00762F15"/>
    <w:rsid w:val="00771F60"/>
    <w:rsid w:val="007770A1"/>
    <w:rsid w:val="00783BFE"/>
    <w:rsid w:val="00797980"/>
    <w:rsid w:val="007A73E6"/>
    <w:rsid w:val="007C5443"/>
    <w:rsid w:val="007D2E1B"/>
    <w:rsid w:val="007D65D4"/>
    <w:rsid w:val="007E1ACD"/>
    <w:rsid w:val="007E288D"/>
    <w:rsid w:val="007F5F8A"/>
    <w:rsid w:val="008145A2"/>
    <w:rsid w:val="00821674"/>
    <w:rsid w:val="0082530E"/>
    <w:rsid w:val="00826441"/>
    <w:rsid w:val="00832FAD"/>
    <w:rsid w:val="00843F6D"/>
    <w:rsid w:val="00846283"/>
    <w:rsid w:val="00864122"/>
    <w:rsid w:val="00864A8E"/>
    <w:rsid w:val="00866351"/>
    <w:rsid w:val="008C35E2"/>
    <w:rsid w:val="008F0896"/>
    <w:rsid w:val="00900F96"/>
    <w:rsid w:val="00901DBF"/>
    <w:rsid w:val="00904AA2"/>
    <w:rsid w:val="009104E5"/>
    <w:rsid w:val="009170D4"/>
    <w:rsid w:val="00923838"/>
    <w:rsid w:val="00923AC9"/>
    <w:rsid w:val="009479BF"/>
    <w:rsid w:val="00947F0B"/>
    <w:rsid w:val="009515D8"/>
    <w:rsid w:val="009571ED"/>
    <w:rsid w:val="00964FDD"/>
    <w:rsid w:val="00970BF1"/>
    <w:rsid w:val="0098063E"/>
    <w:rsid w:val="009833E8"/>
    <w:rsid w:val="00983D84"/>
    <w:rsid w:val="00985CD3"/>
    <w:rsid w:val="00987BE9"/>
    <w:rsid w:val="00993D93"/>
    <w:rsid w:val="00996995"/>
    <w:rsid w:val="00996DD4"/>
    <w:rsid w:val="009A1531"/>
    <w:rsid w:val="009D4834"/>
    <w:rsid w:val="009D7E64"/>
    <w:rsid w:val="00A26949"/>
    <w:rsid w:val="00A3506D"/>
    <w:rsid w:val="00A46305"/>
    <w:rsid w:val="00A50493"/>
    <w:rsid w:val="00A525BB"/>
    <w:rsid w:val="00A5549A"/>
    <w:rsid w:val="00A72586"/>
    <w:rsid w:val="00A74067"/>
    <w:rsid w:val="00A74901"/>
    <w:rsid w:val="00A90C1A"/>
    <w:rsid w:val="00A91217"/>
    <w:rsid w:val="00AC2720"/>
    <w:rsid w:val="00AC5EF7"/>
    <w:rsid w:val="00AC7054"/>
    <w:rsid w:val="00B0137D"/>
    <w:rsid w:val="00B0199E"/>
    <w:rsid w:val="00B171B5"/>
    <w:rsid w:val="00B2341E"/>
    <w:rsid w:val="00B431EA"/>
    <w:rsid w:val="00B50460"/>
    <w:rsid w:val="00B504B0"/>
    <w:rsid w:val="00B61CBD"/>
    <w:rsid w:val="00B712D3"/>
    <w:rsid w:val="00B87729"/>
    <w:rsid w:val="00B9536D"/>
    <w:rsid w:val="00B95F07"/>
    <w:rsid w:val="00B96DFB"/>
    <w:rsid w:val="00B972D7"/>
    <w:rsid w:val="00BA05F9"/>
    <w:rsid w:val="00BB097F"/>
    <w:rsid w:val="00BB28AF"/>
    <w:rsid w:val="00BB55C4"/>
    <w:rsid w:val="00BC6A8B"/>
    <w:rsid w:val="00BD606D"/>
    <w:rsid w:val="00BD609B"/>
    <w:rsid w:val="00BF3750"/>
    <w:rsid w:val="00C00127"/>
    <w:rsid w:val="00C43BE0"/>
    <w:rsid w:val="00C7241D"/>
    <w:rsid w:val="00C728B9"/>
    <w:rsid w:val="00C83416"/>
    <w:rsid w:val="00CB230D"/>
    <w:rsid w:val="00CB6214"/>
    <w:rsid w:val="00CC0BF5"/>
    <w:rsid w:val="00CC42B4"/>
    <w:rsid w:val="00CD084C"/>
    <w:rsid w:val="00CE1E31"/>
    <w:rsid w:val="00D05555"/>
    <w:rsid w:val="00D151F0"/>
    <w:rsid w:val="00D21D95"/>
    <w:rsid w:val="00D35297"/>
    <w:rsid w:val="00D4297A"/>
    <w:rsid w:val="00D56337"/>
    <w:rsid w:val="00D6438B"/>
    <w:rsid w:val="00D84C65"/>
    <w:rsid w:val="00D85A04"/>
    <w:rsid w:val="00D920FC"/>
    <w:rsid w:val="00D96878"/>
    <w:rsid w:val="00DA27CD"/>
    <w:rsid w:val="00DA616A"/>
    <w:rsid w:val="00DC42F6"/>
    <w:rsid w:val="00DC4672"/>
    <w:rsid w:val="00DD3182"/>
    <w:rsid w:val="00DD67A0"/>
    <w:rsid w:val="00DD6DDC"/>
    <w:rsid w:val="00DE75AC"/>
    <w:rsid w:val="00DF679B"/>
    <w:rsid w:val="00E23403"/>
    <w:rsid w:val="00E27C59"/>
    <w:rsid w:val="00E32FB1"/>
    <w:rsid w:val="00E33C10"/>
    <w:rsid w:val="00E65472"/>
    <w:rsid w:val="00E7067A"/>
    <w:rsid w:val="00E819FC"/>
    <w:rsid w:val="00E85708"/>
    <w:rsid w:val="00EB0B25"/>
    <w:rsid w:val="00EE14A4"/>
    <w:rsid w:val="00EF3DD4"/>
    <w:rsid w:val="00EF7B85"/>
    <w:rsid w:val="00F050EF"/>
    <w:rsid w:val="00F15440"/>
    <w:rsid w:val="00F22B33"/>
    <w:rsid w:val="00F30B9B"/>
    <w:rsid w:val="00F36FF3"/>
    <w:rsid w:val="00F650F8"/>
    <w:rsid w:val="00F720DF"/>
    <w:rsid w:val="00F75BE2"/>
    <w:rsid w:val="00F91AED"/>
    <w:rsid w:val="00FA5D85"/>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970BF1"/>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970BF1"/>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18C6-A8E1-4437-8643-6CEEDD0D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5</cp:revision>
  <cp:lastPrinted>2013-11-20T20:50:00Z</cp:lastPrinted>
  <dcterms:created xsi:type="dcterms:W3CDTF">2014-01-30T14:27:00Z</dcterms:created>
  <dcterms:modified xsi:type="dcterms:W3CDTF">2014-02-05T16:24:00Z</dcterms:modified>
</cp:coreProperties>
</file>